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  <w:szCs w:val="28"/>
        </w:rPr>
        <w:t>FORMALIZAÇÃO DA DEMANDA</w:t>
      </w:r>
      <w:r>
        <w:rPr>
          <w:b/>
          <w:bCs/>
        </w:rPr>
        <w:t>S</w:t>
      </w:r>
    </w:p>
    <w:p>
      <w:pPr>
        <w:pStyle w:val="14"/>
        <w:jc w:val="center"/>
        <w:rPr>
          <w:b/>
          <w:bCs/>
        </w:rPr>
      </w:pPr>
      <w:r>
        <w:rPr>
          <w:b/>
          <w:bCs/>
        </w:rPr>
        <w:t>Serviço de Limpeza e Conservação</w:t>
      </w:r>
    </w:p>
    <w:p>
      <w:pPr>
        <w:pStyle w:val="14"/>
        <w:jc w:val="center"/>
        <w:rPr>
          <w:b/>
          <w:bCs/>
          <w:sz w:val="12"/>
        </w:rPr>
      </w:pPr>
    </w:p>
    <w:tbl>
      <w:tblPr>
        <w:tblStyle w:val="8"/>
        <w:tblW w:w="10769" w:type="dxa"/>
        <w:tblInd w:w="-1107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</w:tblPr>
      <w:tblGrid>
        <w:gridCol w:w="4094"/>
        <w:gridCol w:w="901"/>
        <w:gridCol w:w="5774"/>
      </w:tblGrid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1076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INSTITUTO FEDERAL DO SERTÃO PERNAMBUCANO</w:t>
            </w:r>
          </w:p>
          <w:p>
            <w:pPr>
              <w:pStyle w:val="15"/>
              <w:jc w:val="center"/>
              <w:rPr>
                <w:color w:val="000000"/>
              </w:rPr>
            </w:pPr>
            <w:r>
              <w:rPr>
                <w:color w:val="000000"/>
              </w:rPr>
              <w:t>Campus Serra Talhada</w:t>
            </w:r>
          </w:p>
          <w:p>
            <w:pPr>
              <w:pStyle w:val="15"/>
              <w:jc w:val="center"/>
              <w:rPr>
                <w:color w:val="000000"/>
              </w:rPr>
            </w:pPr>
            <w:r>
              <w:rPr>
                <w:color w:val="000000"/>
              </w:rPr>
              <w:t>Departamento de Administração e Planejamento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1076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Responsável: Alison Araújo Lima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094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Matrícula/SIAPE:</w:t>
            </w:r>
          </w:p>
          <w:p>
            <w:pPr>
              <w:pStyle w:val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1956528</w:t>
            </w:r>
          </w:p>
        </w:tc>
        <w:tc>
          <w:tcPr>
            <w:tcW w:w="667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Email: alison.lima@ifsertao-pe.edu.br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094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7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Telefone: 87-9 8866-1978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1076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Justificativa da necessidade da contratação de serviço terceirizado, considerando o Planejamento Estratégico, se for o caso.</w:t>
            </w:r>
          </w:p>
          <w:p>
            <w:pPr>
              <w:pStyle w:val="1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Objetiva-se com a contratação dos serviços e limpeza e conservação atender as demandas do Campus Serra Talhada, cuja </w:t>
            </w:r>
            <w:r>
              <w:rPr>
                <w:rFonts w:cs="Times New Roman"/>
                <w:color w:val="00000A"/>
                <w:sz w:val="22"/>
                <w:szCs w:val="22"/>
              </w:rPr>
              <w:t xml:space="preserve">paralisação ou a não prestação poderá ocasionar transtornos ao bom andamento de suas atividades administrativas e pedagógicas e, assim, causar prejuízos à administração. A execução do serviço será de forma contínua e manterá os ambientes de trabalho permanentemente limpos, proporcionando ao público interno e externo condições higiênicas e de conforto, além da conservação dos bens públicos em caráter permanente. Cumpre destacar que o serviço a ser contratado não faz parte da atividade-fim do órgão e nesse sentido, o Campus não dispõe, em seu quadro funcional, de pessoas para executar o referido serviço. 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1076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2. Quantidade de serviço a ser contratada.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A" w:sz="4" w:space="0"/>
              <w:left w:val="single" w:color="000001" w:sz="2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5A5A5" w:themeFill="background1" w:themeFillShade="A6"/>
            <w:tcMar>
              <w:left w:w="34" w:type="dxa"/>
            </w:tcMar>
          </w:tcPr>
          <w:p>
            <w:pPr>
              <w:pStyle w:val="15"/>
              <w:jc w:val="center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>ÁREA INTERNA</w:t>
            </w:r>
          </w:p>
        </w:tc>
        <w:tc>
          <w:tcPr>
            <w:tcW w:w="5774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5A5A5" w:themeFill="background1" w:themeFillShade="A6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jc w:val="center"/>
            </w:pPr>
            <w:r>
              <w:rPr>
                <w:b/>
                <w:color w:val="000000"/>
                <w:sz w:val="20"/>
              </w:rPr>
              <w:t>ÁREA EXTERNA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Pisos acarpetados: </w:t>
            </w:r>
            <w:r>
              <w:rPr>
                <w:b/>
                <w:color w:val="000000"/>
                <w:sz w:val="20"/>
              </w:rPr>
              <w:t>0 m²</w:t>
            </w:r>
          </w:p>
        </w:tc>
        <w:tc>
          <w:tcPr>
            <w:tcW w:w="5774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ind w:right="216" w:firstLine="0"/>
              <w:jc w:val="both"/>
              <w:rPr>
                <w:highlight w:val="yellow"/>
              </w:rPr>
            </w:pPr>
            <w:r>
              <w:rPr>
                <w:color w:val="000000"/>
                <w:sz w:val="20"/>
              </w:rPr>
              <w:t xml:space="preserve">Pisos pavimentados adjacentes/contíguos às edificações: </w:t>
            </w:r>
            <w:r>
              <w:rPr>
                <w:b/>
                <w:bCs/>
                <w:color w:val="000000"/>
                <w:sz w:val="20"/>
              </w:rPr>
              <w:t xml:space="preserve">5.567,97 </w:t>
            </w:r>
            <w:r>
              <w:rPr>
                <w:b/>
                <w:color w:val="000000"/>
                <w:sz w:val="20"/>
              </w:rPr>
              <w:t>m²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highlight w:val="yellow"/>
              </w:rPr>
            </w:pPr>
            <w:r>
              <w:rPr>
                <w:color w:val="000000"/>
                <w:sz w:val="20"/>
              </w:rPr>
              <w:t xml:space="preserve">Pisos frios: </w:t>
            </w:r>
            <w:r>
              <w:rPr>
                <w:b/>
                <w:color w:val="000000"/>
                <w:sz w:val="20"/>
              </w:rPr>
              <w:t>1.969,96 m²</w:t>
            </w:r>
          </w:p>
        </w:tc>
        <w:tc>
          <w:tcPr>
            <w:tcW w:w="5774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Varrição de passeios e arruamentos: </w:t>
            </w:r>
            <w:r>
              <w:rPr>
                <w:b/>
                <w:bCs/>
                <w:color w:val="000000"/>
                <w:sz w:val="20"/>
              </w:rPr>
              <w:t>4.611,61</w:t>
            </w:r>
            <w:r>
              <w:rPr>
                <w:b/>
                <w:color w:val="000000"/>
                <w:sz w:val="20"/>
              </w:rPr>
              <w:t xml:space="preserve"> m²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highlight w:val="yellow"/>
              </w:rPr>
            </w:pPr>
            <w:r>
              <w:rPr>
                <w:color w:val="000000"/>
                <w:sz w:val="20"/>
              </w:rPr>
              <w:t xml:space="preserve">Laboratórios: </w:t>
            </w:r>
            <w:r>
              <w:rPr>
                <w:b/>
                <w:bCs/>
                <w:color w:val="000000"/>
                <w:sz w:val="20"/>
              </w:rPr>
              <w:t>476,26</w:t>
            </w:r>
            <w:r>
              <w:rPr>
                <w:b/>
                <w:color w:val="000000"/>
                <w:sz w:val="20"/>
              </w:rPr>
              <w:t xml:space="preserve"> m²</w:t>
            </w:r>
          </w:p>
        </w:tc>
        <w:tc>
          <w:tcPr>
            <w:tcW w:w="5774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Pátios e áreas verdes com alta frequência: </w:t>
            </w:r>
            <w:r>
              <w:rPr>
                <w:b/>
                <w:bCs/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m²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Almoxarifados/galpões: </w:t>
            </w:r>
            <w:r>
              <w:rPr>
                <w:b/>
                <w:color w:val="000000"/>
                <w:sz w:val="20"/>
              </w:rPr>
              <w:t>25,03 m²</w:t>
            </w:r>
          </w:p>
        </w:tc>
        <w:tc>
          <w:tcPr>
            <w:tcW w:w="5774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jc w:val="both"/>
              <w:rPr>
                <w:highlight w:val="yellow"/>
              </w:rPr>
            </w:pPr>
            <w:r>
              <w:rPr>
                <w:color w:val="000000"/>
                <w:sz w:val="20"/>
              </w:rPr>
              <w:t xml:space="preserve">Pátios e áreas verdes com média frequência: </w:t>
            </w:r>
            <w:r>
              <w:rPr>
                <w:b/>
                <w:color w:val="000000"/>
                <w:sz w:val="20"/>
              </w:rPr>
              <w:t>1.616,70 m²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Oficinas: </w:t>
            </w:r>
            <w:r>
              <w:rPr>
                <w:b/>
                <w:color w:val="000000"/>
                <w:sz w:val="20"/>
              </w:rPr>
              <w:t>0 m²</w:t>
            </w:r>
          </w:p>
        </w:tc>
        <w:tc>
          <w:tcPr>
            <w:tcW w:w="5774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Pátios e áreas verdes com baixa frequência: </w:t>
            </w:r>
            <w:r>
              <w:rPr>
                <w:b/>
                <w:color w:val="000000"/>
                <w:sz w:val="20"/>
              </w:rPr>
              <w:t>989,80 m²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highlight w:val="yellow"/>
              </w:rPr>
            </w:pPr>
            <w:r>
              <w:rPr>
                <w:color w:val="000000"/>
                <w:sz w:val="20"/>
              </w:rPr>
              <w:t xml:space="preserve">Áreas com espaços livres - saguão, hall e salão: </w:t>
            </w:r>
            <w:r>
              <w:rPr>
                <w:b/>
                <w:color w:val="000000"/>
                <w:sz w:val="20"/>
              </w:rPr>
              <w:t>1.490,70 m²</w:t>
            </w:r>
          </w:p>
        </w:tc>
        <w:tc>
          <w:tcPr>
            <w:tcW w:w="5774" w:type="dxa"/>
            <w:vMerge w:val="restart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Coleta de detritos em pátios e áreas verdes com frequência diária: </w:t>
            </w:r>
            <w:r>
              <w:rPr>
                <w:b/>
                <w:color w:val="000000"/>
                <w:sz w:val="20"/>
              </w:rPr>
              <w:t>0 m²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Banheiros: </w:t>
            </w:r>
            <w:r>
              <w:rPr>
                <w:b/>
                <w:color w:val="000000"/>
                <w:sz w:val="20"/>
              </w:rPr>
              <w:t>272,15 m²</w:t>
            </w:r>
          </w:p>
        </w:tc>
        <w:tc>
          <w:tcPr>
            <w:tcW w:w="5774" w:type="dxa"/>
            <w:vMerge w:val="continue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jc w:val="both"/>
              <w:rPr>
                <w:b/>
                <w:color w:val="000000"/>
                <w:sz w:val="20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5A5A5" w:themeFill="background1" w:themeFillShade="A6"/>
            <w:tcMar>
              <w:left w:w="34" w:type="dxa"/>
            </w:tcMar>
          </w:tcPr>
          <w:p>
            <w:pPr>
              <w:pStyle w:val="15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ESQUADRIAS EXTERNAS</w:t>
            </w:r>
          </w:p>
        </w:tc>
        <w:tc>
          <w:tcPr>
            <w:tcW w:w="57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2" w:space="0"/>
              <w:insideH w:val="single" w:sz="4" w:space="0"/>
              <w:insideV w:val="single" w:sz="2" w:space="0"/>
            </w:tcBorders>
            <w:shd w:val="clear" w:color="auto" w:fill="A5A5A5" w:themeFill="background1" w:themeFillShade="A6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FACHADAS ENVIDRAÇADAS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</w:pPr>
            <w:r>
              <w:rPr>
                <w:color w:val="000000"/>
                <w:sz w:val="20"/>
              </w:rPr>
              <w:t xml:space="preserve">Face externa com exposição a situação de risco: </w:t>
            </w:r>
            <w:r>
              <w:rPr>
                <w:b/>
                <w:color w:val="000000"/>
                <w:sz w:val="20"/>
              </w:rPr>
              <w:t>136,73 m²</w:t>
            </w:r>
          </w:p>
        </w:tc>
        <w:tc>
          <w:tcPr>
            <w:tcW w:w="57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10" w:type="dxa"/>
            </w:tcMar>
            <w:vAlign w:val="center"/>
          </w:tcPr>
          <w:p>
            <w:pPr>
              <w:pStyle w:val="15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0 m²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</w:pPr>
            <w:r>
              <w:rPr>
                <w:color w:val="000000"/>
                <w:sz w:val="20"/>
              </w:rPr>
              <w:t xml:space="preserve">Face externa sem exposição a situação de risco: </w:t>
            </w:r>
            <w:r>
              <w:rPr>
                <w:b/>
                <w:color w:val="000000"/>
                <w:sz w:val="20"/>
              </w:rPr>
              <w:t>174,55 m²</w:t>
            </w:r>
          </w:p>
        </w:tc>
        <w:tc>
          <w:tcPr>
            <w:tcW w:w="57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A5A5A5" w:themeFill="background1" w:themeFillShade="A6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ÁREAS HOSPITALARES E ASSEMELHADAS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499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A" w:sz="4" w:space="0"/>
              <w:insideH w:val="single" w:sz="2" w:space="0"/>
              <w:insideV w:val="single" w:sz="4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</w:pPr>
            <w:r>
              <w:rPr>
                <w:color w:val="000000"/>
                <w:sz w:val="20"/>
              </w:rPr>
              <w:t xml:space="preserve">Face interna: </w:t>
            </w:r>
            <w:r>
              <w:rPr>
                <w:b/>
                <w:color w:val="000000"/>
                <w:sz w:val="20"/>
              </w:rPr>
              <w:t>328,70 m²</w:t>
            </w:r>
          </w:p>
        </w:tc>
        <w:tc>
          <w:tcPr>
            <w:tcW w:w="57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10" w:type="dxa"/>
            </w:tcMar>
          </w:tcPr>
          <w:p>
            <w:pPr>
              <w:pStyle w:val="15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29,13 m²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1076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Previsão de data em que deve ser iniciada a prestação do(s) serviço(s).</w:t>
            </w:r>
          </w:p>
          <w:p>
            <w:pPr>
              <w:pStyle w:val="1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Previsão de início: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11/09/2018.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c>
          <w:tcPr>
            <w:tcW w:w="1076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Indicação do(s) membro(s) – nome completo e SIAPE – para compor a equipe de planejamento da contratação </w:t>
            </w:r>
            <w:r>
              <w:rPr>
                <w:i/>
                <w:iCs/>
                <w:color w:val="000000"/>
                <w:sz w:val="22"/>
                <w:szCs w:val="22"/>
              </w:rPr>
              <w:t>(avaliar a necessidade de incluir o(s) responsável(is) pela fiscalização).</w:t>
            </w:r>
          </w:p>
          <w:p>
            <w:pPr>
              <w:pStyle w:val="15"/>
              <w:jc w:val="both"/>
              <w:rPr>
                <w:i/>
                <w:iCs/>
              </w:rPr>
            </w:pPr>
          </w:p>
          <w:p>
            <w:pPr>
              <w:pStyle w:val="15"/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Ricardo Freire de Moraes</w:t>
            </w:r>
          </w:p>
          <w:p>
            <w:pPr>
              <w:pStyle w:val="15"/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Gleydson Públio Azevedo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Layout w:type="fixed"/>
          <w:tblCellMar>
            <w:top w:w="55" w:type="dxa"/>
            <w:left w:w="34" w:type="dxa"/>
            <w:bottom w:w="55" w:type="dxa"/>
            <w:right w:w="55" w:type="dxa"/>
          </w:tblCellMar>
        </w:tblPrEx>
        <w:trPr>
          <w:trHeight w:val="764" w:hRule="atLeast"/>
        </w:trPr>
        <w:tc>
          <w:tcPr>
            <w:tcW w:w="1076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34" w:type="dxa"/>
            </w:tcMar>
          </w:tcPr>
          <w:p>
            <w:pPr>
              <w:pStyle w:val="15"/>
              <w:jc w:val="both"/>
            </w:pPr>
            <w:r>
              <w:rPr>
                <w:color w:val="000000"/>
                <w:sz w:val="22"/>
                <w:szCs w:val="22"/>
              </w:rPr>
              <w:t>Serra Talhada, 17 de abril de 2018.</w:t>
            </w:r>
          </w:p>
          <w:p>
            <w:pPr>
              <w:pStyle w:val="15"/>
              <w:jc w:val="center"/>
              <w:rPr>
                <w:b/>
                <w:bCs/>
              </w:rPr>
            </w:pPr>
          </w:p>
          <w:p>
            <w:pPr>
              <w:pStyle w:val="15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Alison Araújo Lima</w:t>
            </w:r>
          </w:p>
          <w:p>
            <w:pPr>
              <w:pStyle w:val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Chefe do DAP - CST</w:t>
            </w:r>
          </w:p>
        </w:tc>
      </w:tr>
    </w:tbl>
    <w:p/>
    <w:sectPr>
      <w:headerReference r:id="rId3" w:type="default"/>
      <w:pgSz w:w="11906" w:h="16838"/>
      <w:pgMar w:top="1417" w:right="1701" w:bottom="1417" w:left="1701" w:header="708" w:footer="0" w:gutter="0"/>
      <w:pgNumType w:fmt="decimal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5726"/>
        <w:tab w:val="right" w:pos="10545"/>
      </w:tabs>
      <w:ind w:left="907" w:firstLine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drawing>
        <wp:anchor distT="0" distB="9525" distL="114300" distR="123190" simplePos="0" relativeHeight="1024" behindDoc="1" locked="0" layoutInCell="1" allowOverlap="1">
          <wp:simplePos x="0" y="0"/>
          <wp:positionH relativeFrom="column">
            <wp:posOffset>78105</wp:posOffset>
          </wp:positionH>
          <wp:positionV relativeFrom="paragraph">
            <wp:posOffset>-341630</wp:posOffset>
          </wp:positionV>
          <wp:extent cx="791210" cy="638175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21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2"/>
        <w:szCs w:val="22"/>
      </w:rPr>
      <w:drawing>
        <wp:anchor distT="0" distB="0" distL="114300" distR="123190" simplePos="0" relativeHeight="1024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-247650</wp:posOffset>
          </wp:positionV>
          <wp:extent cx="524510" cy="517525"/>
          <wp:effectExtent l="0" t="0" r="0" b="0"/>
          <wp:wrapSquare wrapText="bothSides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451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tabs>
        <w:tab w:val="center" w:pos="5726"/>
        <w:tab w:val="right" w:pos="10545"/>
      </w:tabs>
      <w:ind w:firstLine="0"/>
      <w:jc w:val="center"/>
      <w:rPr>
        <w:rFonts w:ascii="Arial" w:hAnsi="Arial" w:cs="Arial"/>
        <w:b/>
        <w:sz w:val="22"/>
        <w:szCs w:val="22"/>
      </w:rPr>
    </w:pPr>
  </w:p>
  <w:p>
    <w:pPr>
      <w:pStyle w:val="4"/>
      <w:tabs>
        <w:tab w:val="center" w:pos="5726"/>
        <w:tab w:val="right" w:pos="10545"/>
      </w:tabs>
      <w:ind w:firstLine="0"/>
      <w:jc w:val="center"/>
      <w:rPr>
        <w:rFonts w:ascii="Liberation Serif" w:hAnsi="Liberation Serif"/>
      </w:rPr>
    </w:pPr>
    <w:r>
      <w:rPr>
        <w:rFonts w:cs="Arial"/>
        <w:b/>
        <w:sz w:val="22"/>
        <w:szCs w:val="22"/>
      </w:rPr>
      <w:t>MINISTÉRIO DA EDUCAÇÃO</w:t>
    </w:r>
  </w:p>
  <w:p>
    <w:pPr>
      <w:pStyle w:val="4"/>
      <w:tabs>
        <w:tab w:val="center" w:pos="5726"/>
        <w:tab w:val="right" w:pos="10545"/>
      </w:tabs>
      <w:ind w:left="907" w:firstLine="0"/>
      <w:jc w:val="center"/>
      <w:rPr>
        <w:rFonts w:ascii="Arial" w:hAnsi="Arial" w:cs="Arial"/>
        <w:b/>
        <w:sz w:val="16"/>
        <w:szCs w:val="16"/>
      </w:rPr>
    </w:pPr>
    <w:r>
      <w:rPr>
        <w:rFonts w:cs="Arial"/>
        <w:b/>
        <w:sz w:val="16"/>
        <w:szCs w:val="16"/>
      </w:rPr>
      <w:t>SECRETARIA DA EDUCAÇÃO PROFISSIONAL E TECNOLÓGICA</w:t>
    </w:r>
  </w:p>
  <w:p>
    <w:pPr>
      <w:pStyle w:val="4"/>
      <w:tabs>
        <w:tab w:val="center" w:pos="5726"/>
        <w:tab w:val="right" w:pos="10545"/>
      </w:tabs>
      <w:ind w:left="907" w:firstLine="0"/>
      <w:jc w:val="center"/>
      <w:rPr>
        <w:rFonts w:ascii="Arial" w:hAnsi="Arial" w:cs="Arial"/>
        <w:b/>
        <w:sz w:val="14"/>
        <w:szCs w:val="14"/>
      </w:rPr>
    </w:pPr>
    <w:r>
      <w:rPr>
        <w:rFonts w:cs="Arial"/>
        <w:b/>
        <w:sz w:val="14"/>
        <w:szCs w:val="14"/>
      </w:rPr>
      <w:t>INSTITUTO FEDERAL DE EDUCAÇÃO, CIÊNCIA E TECNOLOGIA DO SERTÃO PERNAMBUCANO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77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qFormat/>
    <w:uiPriority w:val="0"/>
    <w:rPr>
      <w:rFonts w:cs="Mangal"/>
    </w:rPr>
  </w:style>
  <w:style w:type="paragraph" w:styleId="3">
    <w:name w:val="Body Text"/>
    <w:basedOn w:val="1"/>
    <w:qFormat/>
    <w:uiPriority w:val="0"/>
    <w:pPr>
      <w:spacing w:before="0" w:after="140" w:line="288" w:lineRule="auto"/>
    </w:pPr>
  </w:style>
  <w:style w:type="paragraph" w:styleId="4">
    <w:name w:val="header"/>
    <w:basedOn w:val="1"/>
    <w:link w:val="9"/>
    <w:unhideWhenUsed/>
    <w:qFormat/>
    <w:uiPriority w:val="0"/>
    <w:pPr>
      <w:tabs>
        <w:tab w:val="center" w:pos="4252"/>
        <w:tab w:val="right" w:pos="8504"/>
      </w:tabs>
    </w:pPr>
    <w:rPr>
      <w:szCs w:val="21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  <w:rPr>
      <w:szCs w:val="21"/>
    </w:r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9">
    <w:name w:val="Cabeçalho Char"/>
    <w:basedOn w:val="7"/>
    <w:link w:val="4"/>
    <w:qFormat/>
    <w:uiPriority w:val="99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customStyle="1" w:styleId="10">
    <w:name w:val="Rodapé Char"/>
    <w:basedOn w:val="7"/>
    <w:link w:val="5"/>
    <w:qFormat/>
    <w:uiPriority w:val="99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customStyle="1" w:styleId="11">
    <w:name w:val="Símbolos de numeração"/>
    <w:qFormat/>
    <w:uiPriority w:val="0"/>
  </w:style>
  <w:style w:type="paragraph" w:customStyle="1" w:styleId="12">
    <w:name w:val="Título1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3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4">
    <w:name w:val="Standard"/>
    <w:qFormat/>
    <w:uiPriority w:val="0"/>
    <w:pPr>
      <w:widowControl w:val="0"/>
      <w:suppressAutoHyphens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customStyle="1" w:styleId="15">
    <w:name w:val="Conteúdo da tabela"/>
    <w:basedOn w:val="14"/>
    <w:qFormat/>
    <w:uiPriority w:val="0"/>
    <w:pPr>
      <w:suppressLineNumbers/>
    </w:pPr>
  </w:style>
  <w:style w:type="paragraph" w:customStyle="1" w:styleId="16">
    <w:name w:val="Título de tabela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394</Words>
  <Characters>2175</Characters>
  <Paragraphs>47</Paragraphs>
  <TotalTime>0</TotalTime>
  <ScaleCrop>false</ScaleCrop>
  <LinksUpToDate>false</LinksUpToDate>
  <CharactersWithSpaces>2506</CharactersWithSpaces>
  <Application>WPS Office_10.2.0.6020_F1E327BC-269C-435d-A152-05C5408002CA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2018-01-30T14:54:00Z</dcterms:created>
  <dc:creator>Edson Luis dos Santos Barbosa</dc:creator>
  <cp:lastModifiedBy>Alisson</cp:lastModifiedBy>
  <dcterms:modified xsi:type="dcterms:W3CDTF">2018-04-26T11:37:18Z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1046-10.2.0.6020</vt:lpwstr>
  </property>
</Properties>
</file>