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3" w:name="_GoBack"/>
      <w:bookmarkEnd w:id="3"/>
    </w:p>
    <w:p/>
    <w:p>
      <w:pPr>
        <w:jc w:val="center"/>
        <w:rPr>
          <w:b/>
        </w:rPr>
      </w:pPr>
      <w:r>
        <w:rPr>
          <w:b/>
        </w:rPr>
        <w:t>CONTRATAÇÃO DE SERVIÇO DE LIMPEZA E CONSERVAÇÃO</w:t>
      </w:r>
    </w:p>
    <w:p>
      <w:pPr>
        <w:jc w:val="center"/>
        <w:rPr>
          <w:b/>
        </w:rPr>
      </w:pPr>
    </w:p>
    <w:p>
      <w:pPr>
        <w:jc w:val="center"/>
      </w:pPr>
      <w:r>
        <w:rPr>
          <w:b/>
        </w:rPr>
        <w:t>CAMPUS SERRA TALHADA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8"/>
        <w:tblW w:w="14221" w:type="dxa"/>
        <w:tblInd w:w="177" w:type="dxa"/>
        <w:tblBorders>
          <w:top w:val="single" w:color="000001" w:sz="6" w:space="0"/>
          <w:left w:val="single" w:color="000001" w:sz="6" w:space="0"/>
          <w:bottom w:val="single" w:color="00000A" w:sz="4" w:space="0"/>
          <w:right w:val="single" w:color="000001" w:sz="6" w:space="0"/>
          <w:insideH w:val="single" w:color="00000A" w:sz="4" w:space="0"/>
          <w:insideV w:val="single" w:color="000001" w:sz="6" w:space="0"/>
        </w:tblBorders>
        <w:tblLayout w:type="fixed"/>
        <w:tblCellMar>
          <w:top w:w="0" w:type="dxa"/>
          <w:left w:w="-7" w:type="dxa"/>
          <w:bottom w:w="0" w:type="dxa"/>
          <w:right w:w="0" w:type="dxa"/>
        </w:tblCellMar>
      </w:tblPr>
      <w:tblGrid>
        <w:gridCol w:w="1479"/>
        <w:gridCol w:w="570"/>
        <w:gridCol w:w="4587"/>
        <w:gridCol w:w="1243"/>
        <w:gridCol w:w="2186"/>
        <w:gridCol w:w="1374"/>
        <w:gridCol w:w="1373"/>
        <w:gridCol w:w="1409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79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CCCCCC"/>
            <w:tcMar>
              <w:left w:w="-7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TIPO DE ÁREA </w:t>
            </w:r>
          </w:p>
        </w:tc>
        <w:tc>
          <w:tcPr>
            <w:tcW w:w="570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CCCCCC"/>
            <w:tcMar>
              <w:left w:w="-7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ITEM </w:t>
            </w:r>
          </w:p>
        </w:tc>
        <w:tc>
          <w:tcPr>
            <w:tcW w:w="4587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CCCCCC"/>
            <w:tcMar>
              <w:left w:w="-7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DESCRIÇÃO DOS SERVIÇOS</w:t>
            </w:r>
          </w:p>
        </w:tc>
        <w:tc>
          <w:tcPr>
            <w:tcW w:w="1243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CCCCCC"/>
            <w:tcMar>
              <w:left w:w="-7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QTDE. DE M² A SER LIMPA* (A)</w:t>
            </w:r>
          </w:p>
        </w:tc>
        <w:tc>
          <w:tcPr>
            <w:tcW w:w="2186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CCCCCC"/>
            <w:tcMar>
              <w:left w:w="-7" w:type="dxa"/>
            </w:tcMar>
            <w:vAlign w:val="center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PRODUTIVIDADE ADOTADA PELO ÓRGÃO DE ACORDO </w:t>
            </w:r>
          </w:p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IN 5/2017 (SLTI-MPOG)** (B)</w:t>
            </w:r>
          </w:p>
        </w:tc>
        <w:tc>
          <w:tcPr>
            <w:tcW w:w="1374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CCCCCC"/>
            <w:tcMar>
              <w:left w:w="-7" w:type="dxa"/>
            </w:tcMar>
            <w:vAlign w:val="center"/>
          </w:tcPr>
          <w:p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PERIODICIDADE DA LIMPEZA***</w:t>
            </w:r>
          </w:p>
        </w:tc>
        <w:tc>
          <w:tcPr>
            <w:tcW w:w="1373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CCCCCC"/>
            <w:tcMar>
              <w:left w:w="-7" w:type="dxa"/>
            </w:tcMar>
            <w:vAlign w:val="center"/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QUANTIDADE ESTIMADA  DE SERVENTES **** (C)</w:t>
            </w:r>
          </w:p>
        </w:tc>
        <w:tc>
          <w:tcPr>
            <w:tcW w:w="1409" w:type="dxa"/>
            <w:tcBorders>
              <w:top w:val="single" w:color="000001" w:sz="6" w:space="0"/>
              <w:left w:val="single" w:color="000001" w:sz="6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CCCCCC"/>
            <w:tcMar>
              <w:left w:w="-7" w:type="dxa"/>
            </w:tcMar>
            <w:vAlign w:val="center"/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ESTIMADA  DE SERVENTES ADOTANDO A FREQUÊNCIA ALTERNADA ***** (D)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ÁREA INTERNA </w:t>
            </w: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ÁREA DE PISOS ACARPETADOS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PISOS FRIOS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1.969,96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Diária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2,46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2,46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LABORATÓRIOS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476,26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360m²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__DdeLink__13650_3449767150"/>
            <w:bookmarkEnd w:id="0"/>
            <w:r>
              <w:rPr>
                <w:rFonts w:eastAsia="Calibri"/>
                <w:b/>
                <w:sz w:val="20"/>
                <w:szCs w:val="20"/>
                <w:lang w:eastAsia="en-US"/>
              </w:rPr>
              <w:t>3 vezes por semana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1,32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0,79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ALMOXARIFADOS/GALPÕES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25,03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1.500m²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vezes por semana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0,01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ÁREA DE OFICINAS 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ÁREAS COM ESPAÇOS LIVRES – SAGUÃO, HALL E SALÃO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1.490,70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1.000m²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vezes por semana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1,49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0,89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BANHEIROS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272,15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Diária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1,36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1,36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ÁREA EXTERNA</w:t>
            </w: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PISOS PAVIMENTADOS ADJACENTES/CONTÍGUOS ÀS EDIFICAÇÕES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ind w:right="216" w:firstLine="0"/>
              <w:jc w:val="center"/>
            </w:pPr>
            <w:r>
              <w:rPr>
                <w:rFonts w:eastAsia="Calibri"/>
                <w:b/>
                <w:bCs/>
                <w:color w:val="000000"/>
                <w:sz w:val="20"/>
                <w:szCs w:val="22"/>
                <w:lang w:eastAsia="en-US"/>
              </w:rPr>
              <w:t xml:space="preserve">5.567,97 </w:t>
            </w:r>
            <w:r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>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2.700m²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vezes por semana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2,06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1,24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VARRIÇÃO DE PASSEIOS E ARRUAMENTOS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bCs/>
                <w:color w:val="000000"/>
                <w:sz w:val="20"/>
                <w:szCs w:val="22"/>
                <w:lang w:eastAsia="en-US"/>
              </w:rPr>
              <w:t>4.611,61</w:t>
            </w:r>
            <w:r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 xml:space="preserve">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9.000m²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vez por semana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0,51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0,10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PÁTIOS E ÁREAS VERDES COM ALTA FREQUÊNCIA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PÁTIOS E ÁREAS VERDES COM MÉDIA FREQUÊNCIA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>1.616,70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2.700m²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vezes por semana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PÁTIOS E ÁREAS VERDES COM BAIXA FREQUÊNCIA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>989,80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2.700m²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 vezes por semana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0,37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0,22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DE COLETA DE DETRITOS EM PÁTIOS E ÁREAS VERDES COM FREQUÊNCIA DIÁRIA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ÁREA DE ESQUADRIA EXTERNA</w:t>
            </w: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FACE EXTERNA COM EXPOSIÇÃO A SITUAÇÃO DE RISCO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>136,73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vez a cada 15 dias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1,05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0,10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FACE EXTERNA SEM EXPOSIÇÃO A SITUAÇÃO DE RISCO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>174,55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vez a cada 15 dias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0,58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0,06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FACE INTERNA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>328,70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vez a cada 15 dias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0,10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ÁREA DE FACHADA ENVIDRAÇADA </w:t>
            </w: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 ENVIDRAÇADA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ÁREA DE HOSPITALARES E ASSEMELHADAS</w:t>
            </w:r>
          </w:p>
        </w:tc>
        <w:tc>
          <w:tcPr>
            <w:tcW w:w="5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ÁREAS HOSPITALARES E ASSEMELHADAS</w:t>
            </w:r>
          </w:p>
        </w:tc>
        <w:tc>
          <w:tcPr>
            <w:tcW w:w="12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pStyle w:val="16"/>
              <w:spacing w:before="0" w:after="160" w:line="252" w:lineRule="auto"/>
              <w:jc w:val="center"/>
            </w:pPr>
            <w:r>
              <w:rPr>
                <w:rFonts w:eastAsia="Calibri"/>
                <w:b/>
                <w:color w:val="000000"/>
                <w:sz w:val="20"/>
                <w:szCs w:val="22"/>
                <w:lang w:eastAsia="en-US"/>
              </w:rPr>
              <w:t>29,13 m²</w:t>
            </w:r>
          </w:p>
        </w:tc>
        <w:tc>
          <w:tcPr>
            <w:tcW w:w="21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360m²</w:t>
            </w:r>
          </w:p>
        </w:tc>
        <w:tc>
          <w:tcPr>
            <w:tcW w:w="1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Diária</w:t>
            </w:r>
          </w:p>
        </w:tc>
        <w:tc>
          <w:tcPr>
            <w:tcW w:w="13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6" w:space="0"/>
              <w:insideH w:val="single" w:sz="4" w:space="0"/>
              <w:insideV w:val="single" w:sz="6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14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0,08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87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t xml:space="preserve">TOTAL </w:t>
            </w:r>
            <w:bookmarkStart w:id="1" w:name="__DdeLink__656_310111868"/>
            <w:r>
              <w:t>DE SERVENTE</w:t>
            </w:r>
            <w:bookmarkEnd w:id="1"/>
            <w:r>
              <w:t>S ESTIMADO DE ACORDO COM A PORTARIA Nº 5/2017</w:t>
            </w:r>
          </w:p>
        </w:tc>
        <w:tc>
          <w:tcPr>
            <w:tcW w:w="6342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t>12,99 – aproximadamente 13 (treze)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87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t>TOTAL DE SERVENTES ESTIMADO CONSIDERANDO AS ÁREAS E PERIODICIDADE</w:t>
            </w:r>
          </w:p>
        </w:tc>
        <w:tc>
          <w:tcPr>
            <w:tcW w:w="6342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t>7,77 – aproximadamente 8 (oito)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87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bookmarkStart w:id="2" w:name="__DdeLink__395_507488719"/>
            <w:bookmarkEnd w:id="2"/>
            <w:r>
              <w:t>TOTAL DA CONTRAÇÃO COM INSALUBRIDADE</w:t>
            </w:r>
          </w:p>
        </w:tc>
        <w:tc>
          <w:tcPr>
            <w:tcW w:w="6342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t>1,36 – aproximadamente 01 (um), considerando a área a ser limpa e a produtividade adotada.</w:t>
            </w:r>
          </w:p>
          <w:p>
            <w:pPr>
              <w:spacing w:before="0" w:after="160" w:line="252" w:lineRule="auto"/>
              <w:jc w:val="center"/>
            </w:pPr>
            <w:r>
              <w:rPr>
                <w:b/>
                <w:bCs/>
                <w:i/>
                <w:iCs/>
              </w:rPr>
              <w:t>Obs. Considerando ainda que o Campus funciona os 3 (três) horários, manhã, tarde e noite, será preciso acrescentar 01 (um) servente mais para suprir a demanda.</w:t>
            </w:r>
          </w:p>
          <w:p>
            <w:pPr>
              <w:spacing w:before="0" w:after="160" w:line="252" w:lineRule="auto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Perfazendo assim a quantidade de 2 (dois) serventes.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87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t>TOTAL DA CONTRAÇÃO SEM INSALUBRIDADE</w:t>
            </w:r>
          </w:p>
        </w:tc>
        <w:tc>
          <w:tcPr>
            <w:tcW w:w="6342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t>6,41 - aproximadamente 06 (seis)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A" w:sz="4" w:space="0"/>
            <w:right w:val="single" w:color="000001" w:sz="6" w:space="0"/>
            <w:insideH w:val="single" w:color="00000A" w:sz="4" w:space="0"/>
            <w:insideV w:val="single" w:color="000001" w:sz="6" w:space="0"/>
          </w:tblBorders>
          <w:tblLayout w:type="fixed"/>
          <w:tblCellMar>
            <w:top w:w="0" w:type="dxa"/>
            <w:left w:w="-7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87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</w:pPr>
            <w:r>
              <w:t>TOTAL ESTIMADO DE SERVENTES PARA CONTRATAÇÃO</w:t>
            </w:r>
          </w:p>
        </w:tc>
        <w:tc>
          <w:tcPr>
            <w:tcW w:w="6342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-5" w:type="dxa"/>
            </w:tcMar>
            <w:vAlign w:val="center"/>
          </w:tcPr>
          <w:p>
            <w:pPr>
              <w:spacing w:before="0"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 (nove)</w:t>
            </w:r>
          </w:p>
        </w:tc>
      </w:tr>
    </w:tbl>
    <w:p/>
    <w:p/>
    <w:p>
      <w:pPr>
        <w:jc w:val="both"/>
        <w:rPr>
          <w:b/>
        </w:rPr>
      </w:pPr>
      <w:r>
        <w:rPr>
          <w:b/>
        </w:rPr>
        <w:t xml:space="preserve">* Área do Campus a Ser Limpa pela Contratada </w:t>
      </w:r>
    </w:p>
    <w:p>
      <w:pPr>
        <w:jc w:val="both"/>
        <w:rPr>
          <w:b/>
        </w:rPr>
      </w:pPr>
      <w:r>
        <w:rPr>
          <w:b/>
        </w:rPr>
        <w:t>** Informar qual será a produtividade adotada por cada Campus, de acordo com o Anexo VI – B da Instrução Normativa n° 05/2017 da MPDG/SEGES no seu item 3.</w:t>
      </w:r>
    </w:p>
    <w:p>
      <w:pPr>
        <w:jc w:val="both"/>
        <w:rPr>
          <w:b/>
        </w:rPr>
      </w:pPr>
      <w:r>
        <w:rPr>
          <w:b/>
        </w:rPr>
        <w:t>*** Definir Periodicidade da Limpeza em cada Área (diária, semanal, quinzenal, mensalmente, etc.)</w:t>
      </w:r>
    </w:p>
    <w:p>
      <w:pPr>
        <w:jc w:val="both"/>
      </w:pPr>
      <w:r>
        <w:rPr>
          <w:b/>
        </w:rPr>
        <w:t xml:space="preserve">**** Definir o Número de Serventes de Limpeza levando-se em consideração a relação entre “Área e Produtividade” </w:t>
      </w:r>
    </w:p>
    <w:p>
      <w:pPr>
        <w:jc w:val="both"/>
      </w:pPr>
      <w:r>
        <w:rPr>
          <w:b/>
        </w:rPr>
        <w:t>***** Definir o Número de Serventes de Limpeza levando-se em consideração a relação entre “Área e Produtividade” e a “Frequência Adotada”</w:t>
      </w:r>
    </w:p>
    <w:p>
      <w:pPr>
        <w:jc w:val="both"/>
      </w:pPr>
    </w:p>
    <w:p>
      <w:pPr>
        <w:jc w:val="both"/>
      </w:pPr>
    </w:p>
    <w:p>
      <w:pPr>
        <w:jc w:val="center"/>
      </w:pPr>
    </w:p>
    <w:p>
      <w:pPr>
        <w:jc w:val="center"/>
        <w:rPr>
          <w:color w:val="FF0000"/>
        </w:rPr>
      </w:pPr>
    </w:p>
    <w:p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Ricardo Freire de Moraes</w:t>
      </w:r>
    </w:p>
    <w:p>
      <w:pPr>
        <w:jc w:val="center"/>
        <w:rPr>
          <w:color w:val="000000"/>
        </w:rPr>
      </w:pPr>
      <w:r>
        <w:rPr>
          <w:color w:val="000000"/>
        </w:rPr>
        <w:t>Coordenação de Planejamento, Licitações e Compras</w:t>
      </w:r>
    </w:p>
    <w:sectPr>
      <w:headerReference r:id="rId3" w:type="default"/>
      <w:pgSz w:w="16838" w:h="11906" w:orient="landscape"/>
      <w:pgMar w:top="1134" w:right="1134" w:bottom="1134" w:left="1134" w:header="709" w:footer="0" w:gutter="0"/>
      <w:pgNumType w:fmt="decimal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tLeast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drawing>
        <wp:anchor distT="0" distB="5080" distL="0" distR="0" simplePos="0" relativeHeight="1024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24130</wp:posOffset>
          </wp:positionV>
          <wp:extent cx="1563370" cy="404495"/>
          <wp:effectExtent l="0" t="0" r="0" b="0"/>
          <wp:wrapTopAndBottom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7" t="-945" r="-247" b="-945"/>
                  <a:stretch>
                    <a:fillRect/>
                  </a:stretch>
                </pic:blipFill>
                <pic:spPr>
                  <a:xfrm>
                    <a:off x="0" y="0"/>
                    <a:ext cx="156337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drawing>
        <wp:anchor distT="0" distB="7620" distL="0" distR="0" simplePos="0" relativeHeight="102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-209550</wp:posOffset>
          </wp:positionV>
          <wp:extent cx="535305" cy="52514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36" t="-847" r="-836" b="-847"/>
                  <a:stretch>
                    <a:fillRect/>
                  </a:stretch>
                </pic:blipFill>
                <pic:spPr>
                  <a:xfrm>
                    <a:off x="0" y="0"/>
                    <a:ext cx="53530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drawing>
        <wp:anchor distT="0" distB="0" distL="114935" distR="114935" simplePos="0" relativeHeight="1024" behindDoc="1" locked="0" layoutInCell="1" allowOverlap="1">
          <wp:simplePos x="0" y="0"/>
          <wp:positionH relativeFrom="column">
            <wp:posOffset>7964170</wp:posOffset>
          </wp:positionH>
          <wp:positionV relativeFrom="paragraph">
            <wp:posOffset>43180</wp:posOffset>
          </wp:positionV>
          <wp:extent cx="1324610" cy="47942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63" t="-173" r="-63" b="-173"/>
                  <a:stretch>
                    <a:fillRect/>
                  </a:stretch>
                </pic:blipFill>
                <pic:spPr>
                  <a:xfrm>
                    <a:off x="0" y="0"/>
                    <a:ext cx="132461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line="200" w:lineRule="atLeast"/>
      <w:jc w:val="center"/>
      <w:rPr>
        <w:rFonts w:ascii="Arial" w:hAnsi="Arial" w:cs="Arial"/>
        <w:b/>
        <w:sz w:val="20"/>
        <w:szCs w:val="20"/>
      </w:rPr>
    </w:pPr>
  </w:p>
  <w:p>
    <w:pPr>
      <w:spacing w:line="200" w:lineRule="atLeast"/>
      <w:jc w:val="center"/>
      <w:rPr>
        <w:rFonts w:ascii="Arial" w:hAnsi="Arial" w:cs="Arial"/>
        <w:b/>
        <w:sz w:val="20"/>
        <w:szCs w:val="20"/>
      </w:rPr>
    </w:pPr>
  </w:p>
  <w:p>
    <w:pPr>
      <w:spacing w:line="200" w:lineRule="atLeast"/>
      <w:jc w:val="center"/>
      <w:rPr>
        <w:sz w:val="20"/>
        <w:szCs w:val="20"/>
      </w:rPr>
    </w:pPr>
    <w:r>
      <w:rPr>
        <w:rFonts w:ascii="Liberation Serif" w:hAnsi="Liberation Serif" w:cs="Arial"/>
        <w:b/>
        <w:sz w:val="20"/>
        <w:szCs w:val="20"/>
      </w:rPr>
      <w:t>MINISTÉRIO DA EDUCAÇÃO</w:t>
    </w:r>
  </w:p>
  <w:p>
    <w:pPr>
      <w:spacing w:line="200" w:lineRule="atLeast"/>
      <w:jc w:val="center"/>
      <w:rPr>
        <w:sz w:val="20"/>
        <w:szCs w:val="20"/>
      </w:rPr>
    </w:pPr>
    <w:r>
      <w:rPr>
        <w:rFonts w:ascii="Liberation Serif" w:hAnsi="Liberation Serif" w:cs="Arial"/>
        <w:b/>
        <w:sz w:val="20"/>
        <w:szCs w:val="20"/>
      </w:rPr>
      <w:t>SECRETARIA DA EDUCAÇÃO PROFISSIONAL E TECNOLÓGICA</w:t>
    </w:r>
  </w:p>
  <w:p>
    <w:pPr>
      <w:spacing w:line="200" w:lineRule="atLeast"/>
      <w:jc w:val="center"/>
      <w:rPr>
        <w:sz w:val="20"/>
        <w:szCs w:val="20"/>
      </w:rPr>
    </w:pPr>
    <w:r>
      <w:rPr>
        <w:rFonts w:ascii="Liberation Serif" w:hAnsi="Liberation Serif" w:cs="Arial"/>
        <w:b/>
        <w:sz w:val="20"/>
        <w:szCs w:val="20"/>
      </w:rPr>
      <w:t>INSTITUTO FEDERAL DE</w:t>
    </w:r>
    <w:r>
      <w:rPr>
        <w:rFonts w:ascii="Liberation Serif" w:hAnsi="Liberation Serif" w:cs="Arial"/>
        <w:b/>
        <w:color w:val="1C1C1C"/>
        <w:sz w:val="20"/>
        <w:szCs w:val="20"/>
      </w:rPr>
      <w:t xml:space="preserve"> EDUCAÇÃO, CIÊNCIA E TECNOLOGIA DO SERTÃO PERNAMBUCANO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0FE2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qFormat/>
    <w:uiPriority w:val="0"/>
    <w:rPr>
      <w:rFonts w:cs="Arial"/>
    </w:rPr>
  </w:style>
  <w:style w:type="paragraph" w:styleId="3">
    <w:name w:val="Body Text"/>
    <w:basedOn w:val="1"/>
    <w:qFormat/>
    <w:uiPriority w:val="0"/>
    <w:pPr>
      <w:spacing w:before="0" w:after="140" w:line="288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Cabeçalho Char"/>
    <w:basedOn w:val="7"/>
    <w:link w:val="4"/>
    <w:qFormat/>
    <w:uiPriority w:val="99"/>
  </w:style>
  <w:style w:type="character" w:customStyle="1" w:styleId="11">
    <w:name w:val="Rodapé Char"/>
    <w:basedOn w:val="7"/>
    <w:link w:val="5"/>
    <w:qFormat/>
    <w:uiPriority w:val="99"/>
  </w:style>
  <w:style w:type="paragraph" w:customStyle="1" w:styleId="12">
    <w:name w:val="Título1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Arial"/>
    </w:rPr>
  </w:style>
  <w:style w:type="paragraph" w:styleId="1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5">
    <w:name w:val="Standard"/>
    <w:qFormat/>
    <w:uiPriority w:val="0"/>
    <w:pPr>
      <w:widowControl w:val="0"/>
      <w:suppressAutoHyphens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customStyle="1" w:styleId="16">
    <w:name w:val="Conteúdo da tabela"/>
    <w:basedOn w:val="15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560</Words>
  <Characters>2662</Characters>
  <Paragraphs>149</Paragraphs>
  <TotalTime>0</TotalTime>
  <ScaleCrop>false</ScaleCrop>
  <LinksUpToDate>false</LinksUpToDate>
  <CharactersWithSpaces>3064</CharactersWithSpaces>
  <Application>WPS Office_10.2.0.6020_F1E327BC-269C-435d-A152-05C5408002CA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2018-01-31T13:51:00Z</dcterms:created>
  <dc:creator>franklinbrandao brandao</dc:creator>
  <cp:lastModifiedBy>Alisson</cp:lastModifiedBy>
  <dcterms:modified xsi:type="dcterms:W3CDTF">2018-05-22T16:12:32Z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1046-10.2.0.6020</vt:lpwstr>
  </property>
</Properties>
</file>