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b/>
          <w:bCs/>
          <w:color w:val="000000"/>
          <w:szCs w:val="20"/>
        </w:rPr>
        <w:t xml:space="preserve"> </w:t>
      </w:r>
      <w:r>
        <w:rPr>
          <w:rFonts w:cs="Arial"/>
          <w:b/>
          <w:bCs/>
          <w:color w:val="000000"/>
          <w:szCs w:val="20"/>
        </w:rPr>
        <w:t>TERMO DE REFERÊNCIA</w:t>
      </w:r>
    </w:p>
    <w:p>
      <w:pPr>
        <w:pStyle w:val="Normal"/>
        <w:jc w:val="center"/>
        <w:rPr>
          <w:rFonts w:cs="Arial"/>
          <w:bCs/>
          <w:iCs/>
          <w:szCs w:val="20"/>
        </w:rPr>
      </w:pPr>
      <w:r>
        <w:rPr>
          <w:rFonts w:cs="Arial"/>
          <w:bCs/>
          <w:iCs/>
          <w:szCs w:val="20"/>
        </w:rPr>
      </w:r>
    </w:p>
    <w:p>
      <w:pPr>
        <w:pStyle w:val="Normal"/>
        <w:jc w:val="center"/>
        <w:rPr>
          <w:rFonts w:cs="Arial"/>
          <w:color w:val="00000A"/>
          <w:lang w:val="pt-BR"/>
        </w:rPr>
      </w:pPr>
      <w:r>
        <w:rPr>
          <w:rFonts w:cs="Arial"/>
          <w:color w:val="00000A"/>
          <w:lang w:val="pt-BR"/>
        </w:rPr>
      </w:r>
    </w:p>
    <w:p>
      <w:pPr>
        <w:pStyle w:val="TableParagraph"/>
        <w:tabs>
          <w:tab w:val="center" w:pos="4252" w:leader="none"/>
          <w:tab w:val="left" w:pos="5823" w:leader="none"/>
        </w:tabs>
        <w:spacing w:before="119" w:after="119"/>
        <w:ind w:left="0" w:right="107" w:hanging="0"/>
        <w:jc w:val="center"/>
        <w:rPr/>
      </w:pPr>
      <w:r>
        <w:rPr>
          <w:rStyle w:val="Fontepargpadro"/>
          <w:rFonts w:eastAsia="Arial" w:cs="Arial"/>
          <w:b/>
          <w:bCs/>
          <w:i w:val="false"/>
          <w:iCs w:val="false"/>
          <w:color w:val="000000"/>
          <w:spacing w:val="0"/>
          <w:sz w:val="20"/>
          <w:szCs w:val="20"/>
        </w:rPr>
        <w:t>INSTITUTO</w:t>
      </w:r>
      <w:r>
        <w:rPr>
          <w:rStyle w:val="Fontepargpadro"/>
          <w:rFonts w:eastAsia="Arial" w:cs="Arial"/>
          <w:b/>
          <w:bCs/>
          <w:i w:val="false"/>
          <w:iCs w:val="false"/>
          <w:color w:val="000000"/>
          <w:spacing w:val="24"/>
          <w:sz w:val="20"/>
          <w:szCs w:val="20"/>
        </w:rPr>
        <w:t xml:space="preserve"> </w:t>
      </w:r>
      <w:r>
        <w:rPr>
          <w:rStyle w:val="Fontepargpadro"/>
          <w:rFonts w:eastAsia="Arial" w:cs="Arial"/>
          <w:b/>
          <w:bCs/>
          <w:i w:val="false"/>
          <w:iCs w:val="false"/>
          <w:color w:val="000000"/>
          <w:spacing w:val="0"/>
          <w:sz w:val="20"/>
          <w:szCs w:val="20"/>
        </w:rPr>
        <w:t>FEDERAL</w:t>
      </w:r>
      <w:r>
        <w:rPr>
          <w:rStyle w:val="Fontepargpadro"/>
          <w:rFonts w:eastAsia="Arial" w:cs="Arial"/>
          <w:b/>
          <w:bCs/>
          <w:i w:val="false"/>
          <w:iCs w:val="false"/>
          <w:color w:val="000000"/>
          <w:spacing w:val="23"/>
          <w:sz w:val="20"/>
          <w:szCs w:val="20"/>
        </w:rPr>
        <w:t xml:space="preserve"> </w:t>
      </w:r>
      <w:r>
        <w:rPr>
          <w:rStyle w:val="Fontepargpadro"/>
          <w:rFonts w:eastAsia="Arial" w:cs="Arial"/>
          <w:b/>
          <w:bCs/>
          <w:i w:val="false"/>
          <w:iCs w:val="false"/>
          <w:color w:val="000000"/>
          <w:spacing w:val="0"/>
          <w:sz w:val="20"/>
          <w:szCs w:val="20"/>
        </w:rPr>
        <w:t>DE</w:t>
      </w:r>
      <w:r>
        <w:rPr>
          <w:rStyle w:val="Fontepargpadro"/>
          <w:rFonts w:eastAsia="Arial" w:cs="Arial"/>
          <w:b/>
          <w:bCs/>
          <w:i w:val="false"/>
          <w:iCs w:val="false"/>
          <w:color w:val="000000"/>
          <w:spacing w:val="23"/>
          <w:sz w:val="20"/>
          <w:szCs w:val="20"/>
        </w:rPr>
        <w:t xml:space="preserve"> </w:t>
      </w:r>
      <w:r>
        <w:rPr>
          <w:rStyle w:val="Fontepargpadro"/>
          <w:rFonts w:eastAsia="Arial" w:cs="Arial"/>
          <w:b/>
          <w:bCs/>
          <w:i w:val="false"/>
          <w:iCs w:val="false"/>
          <w:color w:val="000000"/>
          <w:spacing w:val="0"/>
          <w:sz w:val="20"/>
          <w:szCs w:val="20"/>
        </w:rPr>
        <w:t>EDUCAÇÃO,</w:t>
      </w:r>
      <w:r>
        <w:rPr>
          <w:rStyle w:val="Fontepargpadro"/>
          <w:rFonts w:eastAsia="Arial" w:cs="Arial"/>
          <w:b/>
          <w:bCs/>
          <w:i w:val="false"/>
          <w:iCs w:val="false"/>
          <w:color w:val="000000"/>
          <w:spacing w:val="29"/>
          <w:w w:val="99"/>
          <w:sz w:val="20"/>
          <w:szCs w:val="20"/>
        </w:rPr>
        <w:t xml:space="preserve"> </w:t>
      </w:r>
      <w:r>
        <w:rPr>
          <w:rStyle w:val="Fontepargpadro"/>
          <w:rFonts w:eastAsia="Arial" w:cs="Arial"/>
          <w:b/>
          <w:bCs/>
          <w:i w:val="false"/>
          <w:iCs w:val="false"/>
          <w:color w:val="000000"/>
          <w:spacing w:val="0"/>
          <w:sz w:val="20"/>
          <w:szCs w:val="20"/>
        </w:rPr>
        <w:t>CIÊNCIAS</w:t>
      </w:r>
      <w:r>
        <w:rPr>
          <w:rStyle w:val="Fontepargpadro"/>
          <w:rFonts w:eastAsia="Arial" w:cs="Arial"/>
          <w:b/>
          <w:bCs/>
          <w:i w:val="false"/>
          <w:iCs w:val="false"/>
          <w:color w:val="000000"/>
          <w:spacing w:val="47"/>
          <w:sz w:val="20"/>
          <w:szCs w:val="20"/>
        </w:rPr>
        <w:t xml:space="preserve"> </w:t>
      </w:r>
      <w:r>
        <w:rPr>
          <w:rStyle w:val="Fontepargpadro"/>
          <w:rFonts w:eastAsia="Arial" w:cs="Arial"/>
          <w:b/>
          <w:bCs/>
          <w:i w:val="false"/>
          <w:iCs w:val="false"/>
          <w:color w:val="000000"/>
          <w:sz w:val="20"/>
          <w:szCs w:val="20"/>
        </w:rPr>
        <w:t>E</w:t>
      </w:r>
      <w:r>
        <w:rPr>
          <w:rStyle w:val="Fontepargpadro"/>
          <w:rFonts w:eastAsia="Arial" w:cs="Arial"/>
          <w:b/>
          <w:bCs/>
          <w:i w:val="false"/>
          <w:iCs w:val="false"/>
          <w:color w:val="000000"/>
          <w:spacing w:val="48"/>
          <w:sz w:val="20"/>
          <w:szCs w:val="20"/>
        </w:rPr>
        <w:t xml:space="preserve"> </w:t>
      </w:r>
      <w:r>
        <w:rPr>
          <w:rStyle w:val="Fontepargpadro"/>
          <w:rFonts w:eastAsia="Arial" w:cs="Arial"/>
          <w:b/>
          <w:bCs/>
          <w:i w:val="false"/>
          <w:iCs w:val="false"/>
          <w:color w:val="000000"/>
          <w:spacing w:val="0"/>
          <w:sz w:val="20"/>
          <w:szCs w:val="20"/>
        </w:rPr>
        <w:t>TECNOLOGIA</w:t>
      </w:r>
      <w:r>
        <w:rPr>
          <w:rStyle w:val="Fontepargpadro"/>
          <w:rFonts w:eastAsia="Arial" w:cs="Arial"/>
          <w:b/>
          <w:bCs/>
          <w:i w:val="false"/>
          <w:iCs w:val="false"/>
          <w:color w:val="000000"/>
          <w:spacing w:val="50"/>
          <w:sz w:val="20"/>
          <w:szCs w:val="20"/>
        </w:rPr>
        <w:t xml:space="preserve"> </w:t>
      </w:r>
      <w:r>
        <w:rPr>
          <w:rStyle w:val="Fontepargpadro"/>
          <w:rFonts w:eastAsia="Arial" w:cs="Arial"/>
          <w:b/>
          <w:bCs/>
          <w:i w:val="false"/>
          <w:iCs w:val="false"/>
          <w:color w:val="000000"/>
          <w:spacing w:val="0"/>
          <w:sz w:val="20"/>
          <w:szCs w:val="20"/>
        </w:rPr>
        <w:t>DO</w:t>
      </w:r>
      <w:r>
        <w:rPr>
          <w:rStyle w:val="Fontepargpadro"/>
          <w:rFonts w:eastAsia="Arial" w:cs="Arial"/>
          <w:b/>
          <w:bCs/>
          <w:i w:val="false"/>
          <w:iCs w:val="false"/>
          <w:color w:val="000000"/>
          <w:spacing w:val="49"/>
          <w:sz w:val="20"/>
          <w:szCs w:val="20"/>
        </w:rPr>
        <w:t xml:space="preserve"> </w:t>
      </w:r>
      <w:r>
        <w:rPr>
          <w:rStyle w:val="Fontepargpadro"/>
          <w:rFonts w:eastAsia="Arial" w:cs="Arial"/>
          <w:b/>
          <w:bCs/>
          <w:i w:val="false"/>
          <w:iCs w:val="false"/>
          <w:color w:val="000000"/>
          <w:spacing w:val="0"/>
          <w:sz w:val="20"/>
          <w:szCs w:val="20"/>
        </w:rPr>
        <w:t>SERTÃO</w:t>
      </w:r>
      <w:r>
        <w:rPr>
          <w:rStyle w:val="Fontepargpadro"/>
          <w:rFonts w:eastAsia="Arial" w:cs="Arial"/>
          <w:b/>
          <w:bCs/>
          <w:i w:val="false"/>
          <w:iCs w:val="false"/>
          <w:color w:val="000000"/>
          <w:spacing w:val="21"/>
          <w:w w:val="99"/>
          <w:sz w:val="20"/>
          <w:szCs w:val="20"/>
        </w:rPr>
        <w:t xml:space="preserve"> </w:t>
      </w:r>
      <w:r>
        <w:rPr>
          <w:rStyle w:val="Fontepargpadro"/>
          <w:rFonts w:eastAsia="Arial" w:cs="Arial"/>
          <w:b/>
          <w:bCs/>
          <w:i w:val="false"/>
          <w:iCs w:val="false"/>
          <w:color w:val="000000"/>
          <w:spacing w:val="0"/>
          <w:sz w:val="20"/>
          <w:szCs w:val="20"/>
        </w:rPr>
        <w:t>PERNAMBUCANO</w:t>
      </w:r>
    </w:p>
    <w:p>
      <w:pPr>
        <w:pStyle w:val="Normal"/>
        <w:ind w:right="-17" w:hanging="0"/>
        <w:jc w:val="center"/>
        <w:rPr>
          <w:b/>
          <w:b/>
          <w:bCs/>
        </w:rPr>
      </w:pPr>
      <w:r>
        <w:rPr>
          <w:rFonts w:cs="Arial"/>
          <w:b/>
          <w:bCs/>
          <w:color w:val="000000"/>
          <w:szCs w:val="20"/>
        </w:rPr>
        <w:t>(Processo Administrativo n.°23600.000804.2018-82)</w:t>
      </w:r>
    </w:p>
    <w:p>
      <w:pPr>
        <w:pStyle w:val="Nivel1"/>
        <w:keepNext/>
        <w:keepLines/>
        <w:widowControl/>
        <w:numPr>
          <w:ilvl w:val="0"/>
          <w:numId w:val="1"/>
        </w:numPr>
        <w:tabs>
          <w:tab w:val="left" w:pos="450" w:leader="none"/>
        </w:tabs>
        <w:bidi w:val="0"/>
        <w:spacing w:lineRule="auto" w:line="276" w:before="480" w:after="120"/>
        <w:ind w:left="0" w:right="0" w:hanging="0"/>
        <w:jc w:val="both"/>
        <w:rPr/>
      </w:pPr>
      <w:r>
        <w:rPr/>
        <w:t>DO OBJETO</w:t>
      </w:r>
    </w:p>
    <w:p>
      <w:pPr>
        <w:pStyle w:val="Normal"/>
        <w:widowControl/>
        <w:numPr>
          <w:ilvl w:val="1"/>
          <w:numId w:val="1"/>
        </w:numPr>
        <w:bidi w:val="0"/>
        <w:spacing w:lineRule="auto" w:line="276" w:before="120" w:after="120"/>
        <w:ind w:left="-227" w:right="0" w:hanging="0"/>
        <w:jc w:val="both"/>
        <w:rPr/>
      </w:pPr>
      <w:r>
        <w:rPr>
          <w:rFonts w:eastAsia="Times New Roman" w:cs="Arial"/>
          <w:b/>
          <w:bCs/>
          <w:i w:val="false"/>
          <w:iCs w:val="false"/>
          <w:color w:val="000000"/>
          <w:sz w:val="20"/>
          <w:szCs w:val="20"/>
          <w:lang w:val="pt-BR" w:eastAsia="pt-BR" w:bidi="ar-SA"/>
        </w:rPr>
        <w:t>Contratação de serviços de</w:t>
      </w:r>
      <w:r>
        <w:rPr>
          <w:rStyle w:val="Fontepare1gpadre3o"/>
          <w:rFonts w:eastAsia="Times New Roman" w:cs="Arial"/>
          <w:b/>
          <w:bCs/>
          <w:i w:val="false"/>
          <w:iCs w:val="false"/>
          <w:color w:val="000000"/>
          <w:sz w:val="20"/>
          <w:szCs w:val="20"/>
          <w:u w:val="none"/>
          <w:lang w:val="pt-BR" w:eastAsia="pt-BR" w:bidi="ar-SA"/>
        </w:rPr>
        <w:t xml:space="preserve"> assinatura de suporte jurídico anual com orientações objetivas em Licitações, Contratos e Direito Administrativo para atender as necessidades do IF Sertão PE/Reitoria</w:t>
      </w:r>
      <w:r>
        <w:rPr>
          <w:rFonts w:eastAsia="Times New Roman" w:cs="Arial"/>
          <w:bCs/>
          <w:i w:val="false"/>
          <w:iCs w:val="false"/>
          <w:color w:val="000000"/>
          <w:sz w:val="20"/>
          <w:szCs w:val="20"/>
          <w:lang w:val="pt-BR" w:eastAsia="pt-BR" w:bidi="ar-SA"/>
        </w:rPr>
        <w:t xml:space="preserve">, </w:t>
      </w:r>
      <w:r>
        <w:rPr>
          <w:rFonts w:cs="Arial"/>
          <w:i w:val="false"/>
          <w:iCs w:val="false"/>
          <w:color w:val="000000"/>
          <w:szCs w:val="20"/>
        </w:rPr>
        <w:t>conforme condições, quantidades, exigências e estimativas, estabelecidas neste instrumento:</w:t>
      </w:r>
    </w:p>
    <w:tbl>
      <w:tblPr>
        <w:tblW w:w="9226" w:type="dxa"/>
        <w:jc w:val="left"/>
        <w:tblInd w:w="-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1" w:lastRow="0" w:firstColumn="1" w:lastColumn="0" w:noHBand="0" w:val="04a0"/>
      </w:tblPr>
      <w:tblGrid>
        <w:gridCol w:w="900"/>
        <w:gridCol w:w="6585"/>
        <w:gridCol w:w="1741"/>
      </w:tblGrid>
      <w:tr>
        <w:trPr/>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widowControl w:val="false"/>
              <w:suppressAutoHyphens w:val="true"/>
              <w:spacing w:before="0" w:after="120"/>
              <w:jc w:val="center"/>
              <w:rPr>
                <w:rFonts w:cs="Arial"/>
                <w:bCs/>
                <w:color w:val="000000"/>
                <w:szCs w:val="20"/>
              </w:rPr>
            </w:pPr>
            <w:r>
              <w:rPr>
                <w:rFonts w:cs="Arial"/>
                <w:b/>
                <w:bCs/>
                <w:color w:val="000000"/>
                <w:szCs w:val="20"/>
              </w:rPr>
              <w:t>ITEM</w:t>
            </w:r>
          </w:p>
          <w:p>
            <w:pPr>
              <w:pStyle w:val="Normal"/>
              <w:widowControl w:val="false"/>
              <w:suppressAutoHyphens w:val="true"/>
              <w:spacing w:before="0" w:after="120"/>
              <w:jc w:val="center"/>
              <w:rPr>
                <w:rFonts w:cs="Arial"/>
                <w:b/>
                <w:b/>
                <w:bCs/>
                <w:color w:val="000000"/>
                <w:szCs w:val="20"/>
              </w:rPr>
            </w:pPr>
            <w:r>
              <w:rPr>
                <w:rFonts w:cs="Arial"/>
                <w:b/>
                <w:bCs/>
                <w:color w:val="000000"/>
                <w:szCs w:val="20"/>
              </w:rPr>
            </w:r>
          </w:p>
        </w:tc>
        <w:tc>
          <w:tcPr>
            <w:tcW w:w="65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spacing w:before="0" w:after="120"/>
              <w:jc w:val="center"/>
              <w:rPr>
                <w:rFonts w:cs="Arial"/>
                <w:bCs/>
                <w:color w:val="000000"/>
                <w:szCs w:val="20"/>
              </w:rPr>
            </w:pPr>
            <w:r>
              <w:rPr>
                <w:rFonts w:cs="Arial"/>
                <w:b/>
                <w:bCs/>
                <w:color w:val="000000"/>
                <w:szCs w:val="20"/>
              </w:rPr>
              <w:t>DESCRIÇÃO/</w:t>
            </w:r>
          </w:p>
          <w:p>
            <w:pPr>
              <w:pStyle w:val="Normal"/>
              <w:widowControl w:val="false"/>
              <w:suppressAutoHyphens w:val="true"/>
              <w:spacing w:before="0" w:after="120"/>
              <w:jc w:val="center"/>
              <w:rPr>
                <w:rFonts w:cs="Arial"/>
                <w:color w:val="000000"/>
                <w:szCs w:val="20"/>
              </w:rPr>
            </w:pPr>
            <w:r>
              <w:rPr>
                <w:rFonts w:cs="Arial"/>
                <w:b/>
                <w:bCs/>
                <w:color w:val="000000"/>
                <w:szCs w:val="20"/>
              </w:rPr>
              <w:t>ESPECIFICAÇÃO</w:t>
            </w:r>
          </w:p>
        </w:tc>
        <w:tc>
          <w:tcPr>
            <w:tcW w:w="1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widowControl w:val="false"/>
              <w:suppressAutoHyphens w:val="true"/>
              <w:spacing w:before="0" w:after="120"/>
              <w:jc w:val="center"/>
              <w:rPr>
                <w:b/>
                <w:b/>
                <w:bCs/>
                <w:i w:val="false"/>
                <w:i w:val="false"/>
                <w:iCs w:val="false"/>
                <w:color w:val="000000"/>
              </w:rPr>
            </w:pPr>
            <w:r>
              <w:rPr>
                <w:rFonts w:cs="Arial"/>
                <w:b/>
                <w:bCs/>
                <w:i w:val="false"/>
                <w:iCs w:val="false"/>
                <w:color w:val="000000"/>
                <w:szCs w:val="20"/>
              </w:rPr>
              <w:t>VALOR EM R$</w:t>
            </w:r>
          </w:p>
        </w:tc>
      </w:tr>
      <w:tr>
        <w:trPr/>
        <w:tc>
          <w:tcPr>
            <w:tcW w:w="9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pPr>
            <w:r>
              <w:rPr>
                <w:rFonts w:cs="Arial"/>
                <w:b/>
                <w:bCs/>
                <w:color w:val="000000"/>
                <w:szCs w:val="20"/>
              </w:rPr>
              <w:t>1</w:t>
            </w:r>
          </w:p>
        </w:tc>
        <w:tc>
          <w:tcPr>
            <w:tcW w:w="65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widowControl w:val="false"/>
              <w:shd w:val="clear" w:fill="FFFFFF"/>
              <w:suppressAutoHyphens w:val="true"/>
              <w:bidi w:val="0"/>
              <w:spacing w:lineRule="auto" w:line="240" w:before="0" w:after="120"/>
              <w:ind w:left="0" w:right="0" w:hanging="0"/>
              <w:jc w:val="both"/>
              <w:textAlignment w:val="baseline"/>
              <w:rPr/>
            </w:pPr>
            <w:r>
              <w:rPr>
                <w:rStyle w:val="Fontepare1gpadre3o"/>
                <w:rFonts w:eastAsia="Times New Roman" w:cs="Arial"/>
                <w:b/>
                <w:bCs/>
                <w:i w:val="false"/>
                <w:iCs w:val="false"/>
                <w:color w:val="000000"/>
                <w:sz w:val="20"/>
                <w:szCs w:val="20"/>
                <w:u w:val="none"/>
                <w:lang w:val="pt-BR" w:eastAsia="pt-BR" w:bidi="ar-SA"/>
              </w:rPr>
              <w:t xml:space="preserve">PARECER por escrito: (orientações objetivas em Licitações, Contratos e Direito Administrativo) + </w:t>
            </w:r>
            <w:r>
              <w:rPr>
                <w:rStyle w:val="Fontepare1gpadre3o"/>
                <w:rFonts w:eastAsia="Times New Roman" w:cs="Arial"/>
                <w:b w:val="false"/>
                <w:bCs w:val="false"/>
                <w:i w:val="false"/>
                <w:iCs w:val="false"/>
                <w:color w:val="000000"/>
                <w:sz w:val="20"/>
                <w:szCs w:val="20"/>
                <w:u w:val="none"/>
                <w:lang w:val="pt-BR" w:eastAsia="pt-BR" w:bidi="ar-SA"/>
              </w:rPr>
              <w:t>PESQUISA BRASIL: INTELIGÊNCIA ONLINE EM COMPRAS(com um acesso para cada um dos 8 cursos EAD, com</w:t>
              <w:br/>
              <w:t>certificação)</w:t>
            </w:r>
            <w:r>
              <w:rPr>
                <w:rStyle w:val="Fontepare1gpadre3o"/>
                <w:rFonts w:eastAsia="Times New Roman" w:cs="Arial"/>
                <w:b/>
                <w:bCs/>
                <w:i w:val="false"/>
                <w:iCs w:val="false"/>
                <w:color w:val="000000"/>
                <w:sz w:val="20"/>
                <w:szCs w:val="20"/>
                <w:u w:val="none"/>
                <w:lang w:val="pt-BR" w:eastAsia="pt-BR" w:bidi="ar-SA"/>
              </w:rPr>
              <w:t xml:space="preserve"> + Revista impressa e versão online de Licitações e Contratos: Cortesia + WEB Licitações e Contratos Administrativos(Banco de dados e informações virtuais disponíveis na internet) + </w:t>
            </w:r>
            <w:r>
              <w:rPr>
                <w:rStyle w:val="Fontepare1gpadre3o"/>
                <w:rFonts w:eastAsia="Times New Roman" w:cs="Arial"/>
                <w:b w:val="false"/>
                <w:bCs w:val="false"/>
                <w:i w:val="false"/>
                <w:iCs w:val="false"/>
                <w:color w:val="000000"/>
                <w:sz w:val="20"/>
                <w:szCs w:val="20"/>
                <w:u w:val="none"/>
                <w:lang w:val="pt-BR" w:eastAsia="pt-BR" w:bidi="ar-SA"/>
              </w:rPr>
              <w:t xml:space="preserve">01(uma) inscrição cortesia em qualquer evento presencial da Empresa JML Consultoria e Eventos. </w:t>
            </w:r>
            <w:r>
              <w:rPr>
                <w:rStyle w:val="Fontepare1gpadre3o"/>
                <w:rFonts w:eastAsia="Times New Roman" w:cs="Arial"/>
                <w:b/>
                <w:bCs/>
                <w:i w:val="false"/>
                <w:iCs w:val="false"/>
                <w:color w:val="000000"/>
                <w:sz w:val="20"/>
                <w:szCs w:val="20"/>
                <w:u w:val="none"/>
                <w:lang w:val="pt-BR" w:eastAsia="pt-BR" w:bidi="ar-SA"/>
              </w:rPr>
              <w:br/>
            </w:r>
          </w:p>
        </w:tc>
        <w:tc>
          <w:tcPr>
            <w:tcW w:w="17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widowControl w:val="false"/>
              <w:suppressAutoHyphens w:val="true"/>
              <w:spacing w:lineRule="auto" w:line="276" w:before="0" w:after="120"/>
              <w:jc w:val="center"/>
              <w:rPr>
                <w:rStyle w:val="Fontepare1gpadre3o"/>
                <w:rFonts w:ascii="Arial" w:hAnsi="Arial" w:eastAsia="Times New Roman" w:cs="Arial"/>
                <w:b/>
                <w:b/>
                <w:bCs/>
                <w:color w:val="000000"/>
                <w:sz w:val="20"/>
                <w:szCs w:val="20"/>
                <w:lang w:val="pt-BR" w:eastAsia="pt-BR" w:bidi="ar-SA"/>
              </w:rPr>
            </w:pPr>
            <w:r>
              <w:rPr>
                <w:rFonts w:eastAsia="Times New Roman" w:cs="Arial"/>
                <w:b/>
                <w:bCs/>
                <w:color w:val="000000"/>
                <w:sz w:val="20"/>
                <w:szCs w:val="20"/>
                <w:lang w:val="pt-BR" w:eastAsia="pt-BR" w:bidi="ar-SA"/>
              </w:rPr>
            </w:r>
          </w:p>
          <w:p>
            <w:pPr>
              <w:pStyle w:val="Normal"/>
              <w:widowControl w:val="false"/>
              <w:suppressAutoHyphens w:val="true"/>
              <w:spacing w:lineRule="auto" w:line="276" w:before="0" w:after="120"/>
              <w:jc w:val="center"/>
              <w:rPr>
                <w:rStyle w:val="Fontepare1gpadre3o"/>
                <w:rFonts w:ascii="Arial" w:hAnsi="Arial" w:eastAsia="Times New Roman" w:cs="Arial"/>
                <w:b/>
                <w:b/>
                <w:bCs/>
                <w:color w:val="000000"/>
                <w:sz w:val="20"/>
                <w:szCs w:val="20"/>
                <w:lang w:val="pt-BR" w:eastAsia="pt-BR" w:bidi="ar-SA"/>
              </w:rPr>
            </w:pPr>
            <w:r>
              <w:rPr>
                <w:rFonts w:eastAsia="Times New Roman" w:cs="Arial"/>
                <w:b/>
                <w:bCs/>
                <w:color w:val="000000"/>
                <w:sz w:val="20"/>
                <w:szCs w:val="20"/>
                <w:lang w:val="pt-BR" w:eastAsia="pt-BR" w:bidi="ar-SA"/>
              </w:rPr>
            </w:r>
          </w:p>
          <w:p>
            <w:pPr>
              <w:pStyle w:val="Normal"/>
              <w:widowControl w:val="false"/>
              <w:suppressAutoHyphens w:val="true"/>
              <w:spacing w:lineRule="auto" w:line="276" w:before="0" w:after="120"/>
              <w:jc w:val="center"/>
              <w:rPr>
                <w:rStyle w:val="Fontepare1gpadre3o"/>
                <w:rFonts w:ascii="Arial" w:hAnsi="Arial" w:eastAsia="Times New Roman" w:cs="Arial"/>
                <w:b/>
                <w:b/>
                <w:bCs/>
                <w:color w:val="000000"/>
                <w:sz w:val="20"/>
                <w:szCs w:val="20"/>
                <w:lang w:val="pt-BR" w:eastAsia="pt-BR" w:bidi="ar-SA"/>
              </w:rPr>
            </w:pPr>
            <w:r>
              <w:rPr>
                <w:rFonts w:eastAsia="Times New Roman" w:cs="Arial"/>
                <w:b/>
                <w:bCs/>
                <w:color w:val="000000"/>
                <w:sz w:val="20"/>
                <w:szCs w:val="20"/>
                <w:lang w:val="pt-BR" w:eastAsia="pt-BR" w:bidi="ar-SA"/>
              </w:rPr>
            </w:r>
          </w:p>
          <w:p>
            <w:pPr>
              <w:pStyle w:val="Normal"/>
              <w:widowControl w:val="false"/>
              <w:suppressAutoHyphens w:val="true"/>
              <w:spacing w:lineRule="auto" w:line="276" w:before="0" w:after="120"/>
              <w:jc w:val="center"/>
              <w:rPr>
                <w:rFonts w:cs="Arial"/>
                <w:color w:val="000000"/>
                <w:szCs w:val="20"/>
              </w:rPr>
            </w:pPr>
            <w:r>
              <w:rPr>
                <w:rStyle w:val="Fontepare1gpadre3o"/>
                <w:rFonts w:eastAsia="Times New Roman" w:cs="Arial"/>
                <w:b/>
                <w:bCs/>
                <w:color w:val="000000"/>
                <w:sz w:val="20"/>
                <w:szCs w:val="20"/>
                <w:lang w:val="pt-BR" w:eastAsia="pt-BR" w:bidi="ar-SA"/>
              </w:rPr>
              <w:t>10.000,00</w:t>
            </w:r>
          </w:p>
        </w:tc>
      </w:tr>
    </w:tbl>
    <w:p>
      <w:pPr>
        <w:pStyle w:val="Nivel1"/>
        <w:keepNext/>
        <w:keepLines/>
        <w:widowControl/>
        <w:numPr>
          <w:ilvl w:val="0"/>
          <w:numId w:val="0"/>
        </w:numPr>
        <w:bidi w:val="0"/>
        <w:spacing w:lineRule="auto" w:line="276" w:before="480" w:after="120"/>
        <w:ind w:left="0" w:right="1077" w:hanging="0"/>
        <w:jc w:val="both"/>
        <w:rPr/>
      </w:pPr>
      <w:r>
        <w:rPr/>
        <w:t>2. JUSTIFICATIVA E OBJETIVO DA CONTRATAÇÃO</w:t>
      </w:r>
    </w:p>
    <w:p>
      <w:pPr>
        <w:pStyle w:val="ListParagraph"/>
        <w:widowControl/>
        <w:numPr>
          <w:ilvl w:val="0"/>
          <w:numId w:val="0"/>
        </w:numPr>
        <w:bidi w:val="0"/>
        <w:spacing w:lineRule="auto" w:line="276" w:before="120" w:after="120"/>
        <w:ind w:left="0" w:right="0" w:hanging="0"/>
        <w:contextualSpacing/>
        <w:jc w:val="both"/>
        <w:rPr/>
      </w:pPr>
      <w:r>
        <w:rPr>
          <w:rFonts w:eastAsia="Times New Roman" w:cs="Arial"/>
          <w:i w:val="false"/>
          <w:iCs w:val="false"/>
          <w:color w:val="000000"/>
          <w:sz w:val="20"/>
          <w:szCs w:val="20"/>
          <w:lang w:val="pt-BR" w:eastAsia="pt-BR" w:bidi="ar-SA"/>
        </w:rPr>
        <w:t xml:space="preserve">2.1. </w:t>
      </w:r>
      <w:r>
        <w:rPr>
          <w:rStyle w:val="Fontepare1gpadre3o"/>
          <w:rFonts w:eastAsia="Times New Roman" w:cs="Arial"/>
          <w:b w:val="false"/>
          <w:bCs w:val="false"/>
          <w:i w:val="false"/>
          <w:iCs w:val="false"/>
          <w:color w:val="000000"/>
          <w:sz w:val="20"/>
          <w:szCs w:val="20"/>
          <w:u w:val="none"/>
          <w:lang w:val="pt-BR" w:eastAsia="pt-BR" w:bidi="ar-SA"/>
        </w:rPr>
        <w:t>Considerando a necessidade de se buscar muitas vezes embasamentos jurídicos que possa nos proporcionar mais segurança no momento de tomar decisões na fase de escolha do fornecedor, como também no esclarecimento de muitos pontos duvidosos que surgem durante todo o procedimento licitatório.</w:t>
      </w:r>
    </w:p>
    <w:p>
      <w:pPr>
        <w:pStyle w:val="ListParagraph"/>
        <w:numPr>
          <w:ilvl w:val="0"/>
          <w:numId w:val="0"/>
        </w:numPr>
        <w:spacing w:lineRule="auto" w:line="276" w:before="120" w:after="120"/>
        <w:ind w:left="1505" w:hanging="0"/>
        <w:contextualSpacing/>
        <w:jc w:val="both"/>
        <w:rPr>
          <w:rStyle w:val="Fontepare1gpadre3o"/>
          <w:rFonts w:ascii="Arial" w:hAnsi="Arial" w:eastAsia="Times New Roman" w:cs="Arial"/>
          <w:b w:val="false"/>
          <w:b w:val="false"/>
          <w:bCs w:val="false"/>
          <w:i w:val="false"/>
          <w:i w:val="false"/>
          <w:iCs w:val="false"/>
          <w:color w:val="000000"/>
          <w:sz w:val="20"/>
          <w:szCs w:val="20"/>
          <w:u w:val="none"/>
          <w:lang w:val="pt-BR" w:eastAsia="pt-BR" w:bidi="ar-SA"/>
        </w:rPr>
      </w:pPr>
      <w:r>
        <w:rPr>
          <w:rFonts w:eastAsia="Times New Roman" w:cs="Arial"/>
          <w:b w:val="false"/>
          <w:bCs w:val="false"/>
          <w:i w:val="false"/>
          <w:iCs w:val="false"/>
          <w:color w:val="000000"/>
          <w:sz w:val="20"/>
          <w:szCs w:val="20"/>
          <w:u w:val="none"/>
          <w:lang w:val="pt-BR" w:eastAsia="pt-BR" w:bidi="ar-SA"/>
        </w:rPr>
      </w:r>
    </w:p>
    <w:p>
      <w:pPr>
        <w:pStyle w:val="ListParagraph"/>
        <w:widowControl/>
        <w:bidi w:val="0"/>
        <w:spacing w:lineRule="auto" w:line="276" w:before="120" w:after="120"/>
        <w:ind w:left="0" w:right="0" w:hanging="57"/>
        <w:contextualSpacing/>
        <w:jc w:val="both"/>
        <w:rPr/>
      </w:pPr>
      <w:r>
        <w:rPr>
          <w:rStyle w:val="Fontepare1gpadre3o"/>
          <w:rFonts w:eastAsia="Times New Roman" w:cs="Arial"/>
          <w:b w:val="false"/>
          <w:bCs w:val="false"/>
          <w:i w:val="false"/>
          <w:iCs w:val="false"/>
          <w:color w:val="000000"/>
          <w:sz w:val="20"/>
          <w:szCs w:val="20"/>
          <w:u w:val="none"/>
          <w:lang w:val="pt-BR" w:eastAsia="pt-BR" w:bidi="ar-SA"/>
        </w:rPr>
        <w:t>2.2. É verdade que todo procedimento de instrução do processo é criteriosamente analisado pela Assessoria Jurídica/AGU que atua junto ao IF Sertão PE, contudo não cabe essa Assessoria se posicionar-se em todas as questões, por exemplo, na fase de escolha do fornecedor que vem posposto a análise jurídica, não é atribuição dessa Assessoria se manifestar em relação aos questionamentos que geralmente surgem nesta fase, deixando por muitas vezes o pregoeiro e a equipe de apoio inseguros na tomada de decisões.</w:t>
      </w:r>
    </w:p>
    <w:p>
      <w:pPr>
        <w:pStyle w:val="ListParagraph"/>
        <w:numPr>
          <w:ilvl w:val="0"/>
          <w:numId w:val="0"/>
        </w:numPr>
        <w:spacing w:lineRule="auto" w:line="276" w:before="120" w:after="120"/>
        <w:ind w:left="1505" w:hanging="0"/>
        <w:contextualSpacing/>
        <w:jc w:val="both"/>
        <w:rPr>
          <w:rStyle w:val="Fontepare1gpadre3o"/>
          <w:rFonts w:ascii="Arial" w:hAnsi="Arial" w:eastAsia="Times New Roman" w:cs="Arial"/>
          <w:b w:val="false"/>
          <w:b w:val="false"/>
          <w:bCs w:val="false"/>
          <w:i w:val="false"/>
          <w:i w:val="false"/>
          <w:iCs w:val="false"/>
          <w:color w:val="000000"/>
          <w:sz w:val="20"/>
          <w:szCs w:val="20"/>
          <w:u w:val="none"/>
          <w:lang w:val="pt-BR" w:eastAsia="pt-BR" w:bidi="ar-SA"/>
        </w:rPr>
      </w:pPr>
      <w:r>
        <w:rPr>
          <w:rFonts w:eastAsia="Times New Roman" w:cs="Arial"/>
          <w:b w:val="false"/>
          <w:bCs w:val="false"/>
          <w:i w:val="false"/>
          <w:iCs w:val="false"/>
          <w:color w:val="000000"/>
          <w:sz w:val="20"/>
          <w:szCs w:val="20"/>
          <w:u w:val="none"/>
          <w:lang w:val="pt-BR" w:eastAsia="pt-BR" w:bidi="ar-SA"/>
        </w:rPr>
      </w:r>
    </w:p>
    <w:p>
      <w:pPr>
        <w:pStyle w:val="ListParagraph"/>
        <w:widowControl/>
        <w:bidi w:val="0"/>
        <w:spacing w:lineRule="auto" w:line="276" w:before="120" w:after="120"/>
        <w:ind w:left="0" w:right="0" w:hanging="0"/>
        <w:contextualSpacing/>
        <w:jc w:val="both"/>
        <w:rPr/>
      </w:pPr>
      <w:r>
        <w:rPr>
          <w:rStyle w:val="Fontepare1gpadre3o"/>
          <w:rFonts w:eastAsia="Times New Roman" w:cs="Arial"/>
          <w:b w:val="false"/>
          <w:bCs w:val="false"/>
          <w:i w:val="false"/>
          <w:iCs w:val="false"/>
          <w:color w:val="000000"/>
          <w:sz w:val="20"/>
          <w:szCs w:val="20"/>
          <w:u w:val="none"/>
          <w:lang w:val="pt-BR" w:eastAsia="pt-BR" w:bidi="ar-SA"/>
        </w:rPr>
        <w:t>2.3. Considerando que temos uma assinatura com uma ferramenta de domínio da empresa negócios públicos, que terá seu prazo de vigência até dia</w:t>
      </w:r>
      <w:r>
        <w:rPr>
          <w:rStyle w:val="Fontepare1gpadre3o"/>
          <w:rFonts w:eastAsia="Lucida Sans Unicode" w:cs="Tahoma;sans-serif" w:ascii="Tahoma;sans-serif" w:hAnsi="Tahoma;sans-serif"/>
          <w:b w:val="false"/>
          <w:bCs w:val="false"/>
          <w:i w:val="false"/>
          <w:iCs w:val="false"/>
          <w:color w:val="00000A"/>
          <w:sz w:val="24"/>
          <w:szCs w:val="24"/>
          <w:u w:val="none"/>
          <w:lang w:val="pt-BR" w:eastAsia="zh-CN" w:bidi="hi-IN"/>
        </w:rPr>
        <w:t xml:space="preserve"> </w:t>
      </w:r>
      <w:r>
        <w:rPr>
          <w:rStyle w:val="Fontepare1gpadre3o"/>
          <w:rFonts w:eastAsia="Times New Roman" w:cs="Arial"/>
          <w:b w:val="false"/>
          <w:bCs w:val="false"/>
          <w:i w:val="false"/>
          <w:iCs w:val="false"/>
          <w:color w:val="000000"/>
          <w:sz w:val="20"/>
          <w:szCs w:val="20"/>
          <w:u w:val="none"/>
          <w:lang w:val="pt-BR" w:eastAsia="pt-BR" w:bidi="ar-SA"/>
        </w:rPr>
        <w:t>26/05/2018 e que não será</w:t>
      </w:r>
      <w:r>
        <w:rPr>
          <w:rStyle w:val="Fontepare1gpadre3o"/>
          <w:rFonts w:eastAsia="Lucida Sans Unicode" w:cs="Tahoma;sans-serif" w:ascii="Tahoma;sans-serif" w:hAnsi="Tahoma;sans-serif"/>
          <w:b w:val="false"/>
          <w:bCs w:val="false"/>
          <w:i w:val="false"/>
          <w:iCs w:val="false"/>
          <w:color w:val="00000A"/>
          <w:sz w:val="24"/>
          <w:szCs w:val="24"/>
          <w:u w:val="none"/>
          <w:lang w:val="pt-BR" w:eastAsia="zh-CN" w:bidi="hi-IN"/>
        </w:rPr>
        <w:t xml:space="preserve"> </w:t>
      </w:r>
      <w:r>
        <w:rPr>
          <w:rStyle w:val="Fontepare1gpadre3o"/>
          <w:rFonts w:eastAsia="Times New Roman" w:cs="Arial"/>
          <w:b w:val="false"/>
          <w:bCs w:val="false"/>
          <w:i w:val="false"/>
          <w:iCs w:val="false"/>
          <w:color w:val="000000"/>
          <w:sz w:val="20"/>
          <w:szCs w:val="20"/>
          <w:u w:val="none"/>
          <w:lang w:val="pt-BR" w:eastAsia="pt-BR" w:bidi="ar-SA"/>
        </w:rPr>
        <w:t>renovado, tendo em vista a empresa não ter aceito prorrogar nas mesmas condições previstas nas cláusulas contratuais.</w:t>
      </w:r>
    </w:p>
    <w:p>
      <w:pPr>
        <w:pStyle w:val="ListParagraph"/>
        <w:numPr>
          <w:ilvl w:val="0"/>
          <w:numId w:val="0"/>
        </w:numPr>
        <w:spacing w:lineRule="auto" w:line="276" w:before="120" w:after="120"/>
        <w:ind w:left="1505" w:hanging="0"/>
        <w:contextualSpacing/>
        <w:jc w:val="both"/>
        <w:rPr>
          <w:rStyle w:val="Fontepare1gpadre3o"/>
          <w:rFonts w:ascii="Arial" w:hAnsi="Arial" w:eastAsia="Times New Roman" w:cs="Arial"/>
          <w:b w:val="false"/>
          <w:b w:val="false"/>
          <w:bCs w:val="false"/>
          <w:i w:val="false"/>
          <w:i w:val="false"/>
          <w:iCs w:val="false"/>
          <w:color w:val="000000"/>
          <w:sz w:val="20"/>
          <w:szCs w:val="20"/>
          <w:u w:val="none"/>
          <w:lang w:val="pt-BR" w:eastAsia="pt-BR" w:bidi="ar-SA"/>
        </w:rPr>
      </w:pPr>
      <w:r>
        <w:rPr>
          <w:rFonts w:eastAsia="Times New Roman" w:cs="Arial"/>
          <w:b w:val="false"/>
          <w:bCs w:val="false"/>
          <w:i w:val="false"/>
          <w:iCs w:val="false"/>
          <w:color w:val="000000"/>
          <w:sz w:val="20"/>
          <w:szCs w:val="20"/>
          <w:u w:val="none"/>
          <w:lang w:val="pt-BR" w:eastAsia="pt-BR" w:bidi="ar-SA"/>
        </w:rPr>
      </w:r>
    </w:p>
    <w:p>
      <w:pPr>
        <w:pStyle w:val="ListParagraph"/>
        <w:widowControl/>
        <w:numPr>
          <w:ilvl w:val="0"/>
          <w:numId w:val="0"/>
        </w:numPr>
        <w:bidi w:val="0"/>
        <w:spacing w:lineRule="auto" w:line="276" w:before="120" w:after="120"/>
        <w:ind w:left="842" w:right="0" w:hanging="0"/>
        <w:contextualSpacing/>
        <w:jc w:val="both"/>
        <w:rPr/>
      </w:pPr>
      <w:r>
        <w:rPr>
          <w:rStyle w:val="Fontepare1gpadre3o"/>
          <w:rFonts w:eastAsia="Times New Roman" w:cs="Arial"/>
          <w:b w:val="false"/>
          <w:bCs w:val="false"/>
          <w:i w:val="false"/>
          <w:iCs w:val="false"/>
          <w:color w:val="000000"/>
          <w:sz w:val="20"/>
          <w:szCs w:val="20"/>
          <w:u w:val="none"/>
          <w:lang w:val="pt-BR" w:eastAsia="pt-BR" w:bidi="ar-SA"/>
        </w:rPr>
        <w:t>2.4. Justifica-se então a contratação, por que surgem muitas dúvidas principalmente na fase da escolha do fornecedor, com pedidos de esclarecimentos e impugnações ao edital, recursos e muitos outros questionamentos impetrados pelas licitantes nessa fase. Questionamentos também surgem na fase de elaboração do planejamento e na execução do contrato, o que demanda a necessidade de suporte jurídico.</w:t>
      </w:r>
    </w:p>
    <w:p>
      <w:pPr>
        <w:pStyle w:val="Nivel1"/>
        <w:numPr>
          <w:ilvl w:val="0"/>
          <w:numId w:val="0"/>
        </w:numPr>
        <w:ind w:hanging="0"/>
        <w:rPr/>
      </w:pPr>
      <w:r>
        <w:rPr/>
        <w:t>3. FORMA DE PRESTAÇÃO DOS SERVIÇOS</w:t>
      </w:r>
    </w:p>
    <w:p>
      <w:pPr>
        <w:pStyle w:val="ListParagraph"/>
        <w:widowControl/>
        <w:numPr>
          <w:ilvl w:val="0"/>
          <w:numId w:val="0"/>
        </w:numPr>
        <w:bidi w:val="0"/>
        <w:spacing w:lineRule="auto" w:line="276" w:before="120" w:after="120"/>
        <w:ind w:left="907" w:right="0" w:hanging="0"/>
        <w:contextualSpacing/>
        <w:jc w:val="both"/>
        <w:rPr/>
      </w:pPr>
      <w:r>
        <w:rPr>
          <w:rStyle w:val="Fontepare1gpadre3o"/>
          <w:rFonts w:eastAsia="Times New Roman" w:cs="Arial"/>
          <w:bCs/>
          <w:color w:val="000000"/>
          <w:sz w:val="20"/>
          <w:szCs w:val="20"/>
          <w:lang w:val="pt-BR" w:eastAsia="pt-BR" w:bidi="ar-SA"/>
        </w:rPr>
        <w:t>3.1. Os serviços serão executados conforme discriminado na proposta e especificação abaixo:</w:t>
      </w:r>
    </w:p>
    <w:p>
      <w:pPr>
        <w:pStyle w:val="ListParagraph"/>
        <w:numPr>
          <w:ilvl w:val="0"/>
          <w:numId w:val="0"/>
        </w:numPr>
        <w:spacing w:lineRule="auto" w:line="276" w:before="120" w:after="120"/>
        <w:ind w:left="5039" w:hanging="0"/>
        <w:contextualSpacing/>
        <w:jc w:val="both"/>
        <w:rPr>
          <w:rStyle w:val="Fontepare1gpadre3o"/>
          <w:rFonts w:ascii="Arial" w:hAnsi="Arial" w:eastAsia="Times New Roman" w:cs="Arial"/>
          <w:color w:val="000000"/>
          <w:sz w:val="20"/>
          <w:szCs w:val="20"/>
          <w:lang w:val="pt-BR" w:eastAsia="pt-BR" w:bidi="ar-SA"/>
        </w:rPr>
      </w:pPr>
      <w:r>
        <w:rPr>
          <w:rFonts w:eastAsia="Times New Roman" w:cs="Arial"/>
          <w:color w:val="000000"/>
          <w:sz w:val="20"/>
          <w:szCs w:val="20"/>
          <w:lang w:val="pt-BR" w:eastAsia="pt-BR" w:bidi="ar-SA"/>
        </w:rPr>
      </w:r>
    </w:p>
    <w:p>
      <w:pPr>
        <w:pStyle w:val="ListParagraph"/>
        <w:widowControl/>
        <w:numPr>
          <w:ilvl w:val="0"/>
          <w:numId w:val="0"/>
        </w:numPr>
        <w:bidi w:val="0"/>
        <w:spacing w:lineRule="auto" w:line="276" w:before="120" w:after="120"/>
        <w:ind w:left="850" w:right="0" w:hanging="0"/>
        <w:contextualSpacing/>
        <w:jc w:val="both"/>
        <w:rPr/>
      </w:pPr>
      <w:r>
        <w:rPr>
          <w:rStyle w:val="Fontepare1gpadre3o"/>
          <w:rFonts w:eastAsia="Times New Roman" w:cs="Arial"/>
          <w:bCs/>
          <w:color w:val="000000"/>
          <w:sz w:val="20"/>
          <w:szCs w:val="20"/>
          <w:lang w:val="pt-BR" w:eastAsia="pt-BR" w:bidi="ar-SA"/>
        </w:rPr>
        <w:t>3.1.1. O PARECER deverá ser por escrito com orientações objetivas, por meio de pareceres especializados em Direito Administrativo, com ênfase em Licitações e Contratos(licitações, contratos, convênios, dispensa, inexigibilidade, concessões e permissões da Administração Pública, entre outros), auxiliando a Administração Pública e na solução de diversos problemas afetos a essa área;</w:t>
      </w:r>
    </w:p>
    <w:p>
      <w:pPr>
        <w:pStyle w:val="ListParagraph"/>
        <w:numPr>
          <w:ilvl w:val="0"/>
          <w:numId w:val="0"/>
        </w:numPr>
        <w:spacing w:lineRule="auto" w:line="276" w:before="120" w:after="120"/>
        <w:ind w:left="5398" w:hanging="0"/>
        <w:contextualSpacing/>
        <w:jc w:val="both"/>
        <w:rPr>
          <w:rStyle w:val="Fontepare1gpadre3o"/>
          <w:rFonts w:ascii="Arial" w:hAnsi="Arial" w:eastAsia="Times New Roman" w:cs="Arial"/>
          <w:color w:val="000000"/>
          <w:sz w:val="20"/>
          <w:szCs w:val="20"/>
          <w:lang w:val="pt-BR" w:eastAsia="pt-BR" w:bidi="ar-SA"/>
        </w:rPr>
      </w:pPr>
      <w:r>
        <w:rPr>
          <w:rFonts w:eastAsia="Times New Roman" w:cs="Arial"/>
          <w:color w:val="000000"/>
          <w:sz w:val="20"/>
          <w:szCs w:val="20"/>
          <w:lang w:val="pt-BR" w:eastAsia="pt-BR" w:bidi="ar-SA"/>
        </w:rPr>
      </w:r>
    </w:p>
    <w:p>
      <w:pPr>
        <w:pStyle w:val="ListParagraph"/>
        <w:widowControl/>
        <w:numPr>
          <w:ilvl w:val="0"/>
          <w:numId w:val="0"/>
        </w:numPr>
        <w:bidi w:val="0"/>
        <w:spacing w:lineRule="auto" w:line="276" w:before="120" w:after="120"/>
        <w:ind w:left="850" w:right="0" w:hanging="0"/>
        <w:contextualSpacing/>
        <w:jc w:val="both"/>
        <w:rPr/>
      </w:pPr>
      <w:r>
        <w:rPr>
          <w:rStyle w:val="Fontepare1gpadre3o"/>
          <w:rFonts w:eastAsia="Times New Roman" w:cs="Arial"/>
          <w:bCs/>
          <w:color w:val="000000"/>
          <w:sz w:val="20"/>
          <w:szCs w:val="20"/>
          <w:lang w:val="pt-BR" w:eastAsia="pt-BR" w:bidi="ar-SA"/>
        </w:rPr>
        <w:t xml:space="preserve"> </w:t>
      </w:r>
      <w:r>
        <w:rPr>
          <w:rStyle w:val="Fontepare1gpadre3o"/>
          <w:rFonts w:eastAsia="Times New Roman" w:cs="Arial"/>
          <w:bCs/>
          <w:color w:val="000000"/>
          <w:sz w:val="20"/>
          <w:szCs w:val="20"/>
          <w:lang w:val="pt-BR" w:eastAsia="pt-BR" w:bidi="ar-SA"/>
        </w:rPr>
        <w:t>3.1.2. A assinatura dos planos corporativos tem vigência de 12 (doze) meses, a partir do</w:t>
        <w:br/>
        <w:t>mês de contratação, sendo limitado o número de pareceres/orientações objetivas</w:t>
        <w:br/>
        <w:t>durante a vigência da contratação;</w:t>
      </w:r>
    </w:p>
    <w:p>
      <w:pPr>
        <w:pStyle w:val="ListParagraph"/>
        <w:numPr>
          <w:ilvl w:val="0"/>
          <w:numId w:val="0"/>
        </w:numPr>
        <w:spacing w:lineRule="auto" w:line="276" w:before="120" w:after="120"/>
        <w:ind w:left="5398" w:hanging="0"/>
        <w:contextualSpacing/>
        <w:jc w:val="both"/>
        <w:rPr>
          <w:rStyle w:val="Fontepare1gpadre3o"/>
          <w:rFonts w:ascii="Arial" w:hAnsi="Arial" w:eastAsia="Times New Roman" w:cs="Arial"/>
          <w:color w:val="000000"/>
          <w:sz w:val="20"/>
          <w:szCs w:val="20"/>
          <w:lang w:val="pt-BR" w:eastAsia="pt-BR" w:bidi="ar-SA"/>
        </w:rPr>
      </w:pPr>
      <w:r>
        <w:rPr>
          <w:rFonts w:eastAsia="Times New Roman" w:cs="Arial"/>
          <w:color w:val="000000"/>
          <w:sz w:val="20"/>
          <w:szCs w:val="20"/>
          <w:lang w:val="pt-BR" w:eastAsia="pt-BR" w:bidi="ar-SA"/>
        </w:rPr>
      </w:r>
    </w:p>
    <w:p>
      <w:pPr>
        <w:pStyle w:val="ListParagraph"/>
        <w:widowControl/>
        <w:numPr>
          <w:ilvl w:val="0"/>
          <w:numId w:val="0"/>
        </w:numPr>
        <w:bidi w:val="0"/>
        <w:spacing w:lineRule="auto" w:line="240" w:before="120" w:after="120"/>
        <w:ind w:left="850" w:right="0" w:hanging="0"/>
        <w:contextualSpacing/>
        <w:jc w:val="both"/>
        <w:rPr/>
      </w:pPr>
      <w:r>
        <w:rPr>
          <w:rStyle w:val="Fontepare1gpadre3o"/>
          <w:rFonts w:eastAsia="Times New Roman" w:cs="Arial"/>
          <w:bCs/>
          <w:color w:val="000000"/>
          <w:sz w:val="20"/>
          <w:szCs w:val="20"/>
          <w:lang w:val="pt-BR" w:eastAsia="pt-BR" w:bidi="ar-SA"/>
        </w:rPr>
        <w:t>3.1.3 O limite de pareceres/orientações pode ser utilizado em até 12 (doze) meses, sem</w:t>
        <w:br/>
        <w:t>limitação mensal. As perguntas que não tenham sido realizadas no lapso temporal</w:t>
        <w:br/>
        <w:t>da assinatura (12 meses) não serão acumuladas para renovações;</w:t>
      </w:r>
    </w:p>
    <w:p>
      <w:pPr>
        <w:pStyle w:val="ListParagraph"/>
        <w:numPr>
          <w:ilvl w:val="0"/>
          <w:numId w:val="0"/>
        </w:numPr>
        <w:spacing w:lineRule="auto" w:line="240" w:before="120" w:after="120"/>
        <w:ind w:left="5398" w:hanging="0"/>
        <w:contextualSpacing/>
        <w:jc w:val="both"/>
        <w:rPr>
          <w:rStyle w:val="Fontepare1gpadre3o"/>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r>
    </w:p>
    <w:p>
      <w:pPr>
        <w:pStyle w:val="ListParagraph"/>
        <w:widowControl/>
        <w:numPr>
          <w:ilvl w:val="0"/>
          <w:numId w:val="0"/>
        </w:numPr>
        <w:bidi w:val="0"/>
        <w:spacing w:lineRule="auto" w:line="240" w:before="120" w:after="120"/>
        <w:ind w:left="850" w:right="0" w:hanging="0"/>
        <w:contextualSpacing/>
        <w:jc w:val="both"/>
        <w:rPr/>
      </w:pPr>
      <w:r>
        <w:rPr>
          <w:rStyle w:val="Fontepare1gpadre3o"/>
          <w:rFonts w:eastAsia="Times New Roman" w:cs="Arial"/>
          <w:bCs/>
          <w:color w:val="000000"/>
          <w:sz w:val="20"/>
          <w:szCs w:val="20"/>
          <w:lang w:val="pt-BR" w:eastAsia="pt-BR" w:bidi="ar-SA"/>
        </w:rPr>
        <w:t>3.1.4. Para efeito de aferição do limite de 12 (doze) pareceres/orientações, as</w:t>
        <w:br/>
        <w:t>indagações formuladas com até 04 (quatro) questionamentos sobre o mesmo</w:t>
        <w:br/>
        <w:t>assunto serão computadas como único parecer;</w:t>
      </w:r>
    </w:p>
    <w:p>
      <w:pPr>
        <w:pStyle w:val="ListParagraph"/>
        <w:widowControl/>
        <w:numPr>
          <w:ilvl w:val="0"/>
          <w:numId w:val="0"/>
        </w:numPr>
        <w:bidi w:val="0"/>
        <w:spacing w:lineRule="auto" w:line="240" w:before="120" w:after="120"/>
        <w:ind w:left="850" w:right="0" w:hanging="0"/>
        <w:contextualSpacing/>
        <w:jc w:val="both"/>
        <w:rPr/>
      </w:pPr>
      <w:r>
        <w:rPr>
          <w:rStyle w:val="Fontepare1gpadre3o"/>
          <w:rFonts w:eastAsia="Times New Roman" w:cs="Arial"/>
          <w:bCs/>
          <w:color w:val="000000"/>
          <w:sz w:val="20"/>
          <w:szCs w:val="20"/>
          <w:lang w:val="pt-BR" w:eastAsia="pt-BR" w:bidi="ar-SA"/>
        </w:rPr>
        <w:br/>
        <w:t>3.1.5. Serão computadas como pareceres/orientações individuais, quando os</w:t>
        <w:br/>
        <w:t>questionamentos tratarem de temas distintos e/ou excederem o limite máximo</w:t>
        <w:br/>
        <w:t xml:space="preserve">de 04 (quatro); </w:t>
      </w:r>
    </w:p>
    <w:p>
      <w:pPr>
        <w:pStyle w:val="ListParagraph"/>
        <w:numPr>
          <w:ilvl w:val="0"/>
          <w:numId w:val="0"/>
        </w:numPr>
        <w:spacing w:lineRule="auto" w:line="240" w:before="120" w:after="120"/>
        <w:ind w:left="5398" w:hanging="0"/>
        <w:contextualSpacing/>
        <w:jc w:val="both"/>
        <w:rPr>
          <w:rStyle w:val="Fontepare1gpadre3o"/>
          <w:rFonts w:ascii="Arial" w:hAnsi="Arial" w:eastAsia="Times New Roman" w:cs="Arial"/>
          <w:color w:val="000000"/>
          <w:sz w:val="20"/>
          <w:szCs w:val="20"/>
          <w:lang w:val="pt-BR" w:eastAsia="pt-BR" w:bidi="ar-SA"/>
        </w:rPr>
      </w:pPr>
      <w:r>
        <w:rPr>
          <w:rFonts w:eastAsia="Times New Roman" w:cs="Arial"/>
          <w:color w:val="000000"/>
          <w:sz w:val="20"/>
          <w:szCs w:val="20"/>
          <w:lang w:val="pt-BR" w:eastAsia="pt-BR" w:bidi="ar-SA"/>
        </w:rPr>
      </w:r>
    </w:p>
    <w:p>
      <w:pPr>
        <w:pStyle w:val="ListParagraph"/>
        <w:widowControl/>
        <w:numPr>
          <w:ilvl w:val="0"/>
          <w:numId w:val="0"/>
        </w:numPr>
        <w:bidi w:val="0"/>
        <w:spacing w:lineRule="auto" w:line="240" w:before="120" w:after="120"/>
        <w:ind w:left="850" w:right="0" w:hanging="0"/>
        <w:contextualSpacing/>
        <w:jc w:val="both"/>
        <w:rPr/>
      </w:pPr>
      <w:r>
        <w:rPr>
          <w:rStyle w:val="Fontepare1gpadre3o"/>
          <w:rFonts w:eastAsia="Times New Roman" w:cs="Arial"/>
          <w:bCs/>
          <w:color w:val="000000"/>
          <w:sz w:val="20"/>
          <w:szCs w:val="20"/>
          <w:lang w:val="pt-BR" w:eastAsia="pt-BR" w:bidi="ar-SA"/>
        </w:rPr>
        <w:t>3.1.6. O Parecer técnico das respostas deverá sempre ser fundamentado na doutrina especializada, jurisprudências e decisões das Cortes de Contas;</w:t>
      </w:r>
    </w:p>
    <w:p>
      <w:pPr>
        <w:pStyle w:val="ListParagraph"/>
        <w:numPr>
          <w:ilvl w:val="0"/>
          <w:numId w:val="0"/>
        </w:numPr>
        <w:spacing w:lineRule="auto" w:line="240" w:before="120" w:after="120"/>
        <w:ind w:left="5398" w:hanging="0"/>
        <w:contextualSpacing/>
        <w:jc w:val="both"/>
        <w:rPr>
          <w:rStyle w:val="Fontepare1gpadre3o"/>
          <w:rFonts w:ascii="Arial" w:hAnsi="Arial" w:eastAsia="Times New Roman" w:cs="Arial"/>
          <w:color w:val="000000"/>
          <w:sz w:val="20"/>
          <w:szCs w:val="20"/>
          <w:lang w:val="pt-BR" w:eastAsia="pt-BR" w:bidi="ar-SA"/>
        </w:rPr>
      </w:pPr>
      <w:r>
        <w:rPr>
          <w:rFonts w:eastAsia="Times New Roman" w:cs="Arial"/>
          <w:color w:val="000000"/>
          <w:sz w:val="20"/>
          <w:szCs w:val="20"/>
          <w:lang w:val="pt-BR" w:eastAsia="pt-BR" w:bidi="ar-SA"/>
        </w:rPr>
      </w:r>
    </w:p>
    <w:p>
      <w:pPr>
        <w:pStyle w:val="ListParagraph"/>
        <w:widowControl/>
        <w:numPr>
          <w:ilvl w:val="0"/>
          <w:numId w:val="0"/>
        </w:numPr>
        <w:bidi w:val="0"/>
        <w:spacing w:lineRule="auto" w:line="240" w:before="120" w:after="120"/>
        <w:ind w:left="794" w:right="0" w:hanging="0"/>
        <w:contextualSpacing/>
        <w:jc w:val="both"/>
        <w:rPr/>
      </w:pPr>
      <w:r>
        <w:rPr>
          <w:rStyle w:val="Fontepare1gpadre3o"/>
          <w:rFonts w:eastAsia="Times New Roman" w:cs="Arial"/>
          <w:bCs/>
          <w:color w:val="000000"/>
          <w:sz w:val="20"/>
          <w:szCs w:val="20"/>
          <w:lang w:val="pt-BR" w:eastAsia="pt-BR" w:bidi="ar-SA"/>
        </w:rPr>
        <w:t>3.1.7.</w:t>
        <w:tab/>
        <w:t>As</w:t>
        <w:tab/>
        <w:t>perguntas enviadas pelos clientes devem ser</w:t>
        <w:br/>
        <w:t>objetivas, claras e todas as informações devem ser repassadas pelo cliente por</w:t>
        <w:br/>
        <w:t>meio do sistema on-line. Excluindo desse serviço técnico: análise de editais,</w:t>
        <w:br/>
        <w:t>minutas de contratos, atas, justificativas, mandado de segurança, impugnações,</w:t>
        <w:br/>
        <w:t>ou quaisquer documentos administrativos e judiciais; a assinatura não engloba as</w:t>
        <w:br/>
        <w:t>áreas de responsabilidade fiscal, ambiental, trabalhista, previdenciário e</w:t>
        <w:br/>
        <w:t>urbanístico, tampouco outras áreas afins ao Direito Administrativo;</w:t>
      </w:r>
    </w:p>
    <w:p>
      <w:pPr>
        <w:pStyle w:val="ListParagraph"/>
        <w:widowControl/>
        <w:numPr>
          <w:ilvl w:val="0"/>
          <w:numId w:val="0"/>
        </w:numPr>
        <w:bidi w:val="0"/>
        <w:spacing w:lineRule="auto" w:line="240" w:before="120" w:after="120"/>
        <w:ind w:left="720" w:right="0" w:hanging="0"/>
        <w:contextualSpacing/>
        <w:jc w:val="both"/>
        <w:rPr>
          <w:rStyle w:val="Fontepare1gpadre3o"/>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r>
    </w:p>
    <w:p>
      <w:pPr>
        <w:pStyle w:val="ListParagraph"/>
        <w:widowControl/>
        <w:numPr>
          <w:ilvl w:val="0"/>
          <w:numId w:val="0"/>
        </w:numPr>
        <w:bidi w:val="0"/>
        <w:spacing w:lineRule="auto" w:line="240" w:before="120" w:after="120"/>
        <w:ind w:left="794" w:right="0" w:hanging="0"/>
        <w:contextualSpacing/>
        <w:jc w:val="both"/>
        <w:rPr/>
      </w:pPr>
      <w:r>
        <w:rPr>
          <w:rStyle w:val="Fontepare1gpadre3o"/>
          <w:rFonts w:eastAsia="Times New Roman" w:cs="Arial"/>
          <w:bCs/>
          <w:color w:val="000000"/>
          <w:sz w:val="20"/>
          <w:szCs w:val="20"/>
          <w:lang w:val="pt-BR" w:eastAsia="pt-BR" w:bidi="ar-SA"/>
        </w:rPr>
        <w:t>3.1.8. As perguntas devem ser formuladas por escrito e enviadas pela Área Restrita do</w:t>
        <w:br/>
        <w:t>Assinante(IF Sertão PE/Reitoria), mediante uso de login e senha personalizados. As respostas serão encaminhadas em, no máximo, 30 (trinta) horas úteis, salvo as questões</w:t>
      </w:r>
      <w:r>
        <w:rPr>
          <w:rFonts w:cs="Arial"/>
          <w:bCs/>
          <w:color w:val="FF0000"/>
          <w:szCs w:val="20"/>
        </w:rPr>
        <w:t xml:space="preserve"> </w:t>
      </w:r>
      <w:r>
        <w:rPr>
          <w:rStyle w:val="Fontepare1gpadre3o"/>
          <w:rFonts w:eastAsia="Times New Roman" w:cs="Arial"/>
          <w:bCs/>
          <w:color w:val="000000"/>
          <w:sz w:val="20"/>
          <w:szCs w:val="20"/>
          <w:lang w:val="pt-BR" w:eastAsia="pt-BR" w:bidi="ar-SA"/>
        </w:rPr>
        <w:t>mais complexas, que demandem maior reflexão por parte da equipe da JML, e/ou</w:t>
        <w:br/>
        <w:t>quando houver mais de quatro perguntas;</w:t>
      </w:r>
    </w:p>
    <w:p>
      <w:pPr>
        <w:pStyle w:val="ListParagraph"/>
        <w:widowControl/>
        <w:numPr>
          <w:ilvl w:val="0"/>
          <w:numId w:val="0"/>
        </w:numPr>
        <w:bidi w:val="0"/>
        <w:spacing w:lineRule="auto" w:line="240" w:before="120" w:after="120"/>
        <w:ind w:left="794" w:right="0" w:hanging="0"/>
        <w:contextualSpacing/>
        <w:jc w:val="both"/>
        <w:rPr>
          <w:rStyle w:val="Fontepare1gpadre3o"/>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r>
    </w:p>
    <w:p>
      <w:pPr>
        <w:pStyle w:val="ListParagraph"/>
        <w:widowControl/>
        <w:numPr>
          <w:ilvl w:val="0"/>
          <w:numId w:val="0"/>
        </w:numPr>
        <w:bidi w:val="0"/>
        <w:spacing w:lineRule="auto" w:line="240" w:before="120" w:after="120"/>
        <w:ind w:left="794" w:right="0" w:hanging="0"/>
        <w:contextualSpacing/>
        <w:jc w:val="both"/>
        <w:rPr/>
      </w:pPr>
      <w:r>
        <w:rPr>
          <w:rStyle w:val="Fontepare1gpadre3o"/>
          <w:rFonts w:eastAsia="Times New Roman" w:cs="Arial"/>
          <w:bCs/>
          <w:color w:val="000000"/>
          <w:sz w:val="20"/>
          <w:szCs w:val="20"/>
          <w:lang w:val="pt-BR" w:eastAsia="pt-BR" w:bidi="ar-SA"/>
        </w:rPr>
        <w:t xml:space="preserve">3.1.9. </w:t>
      </w:r>
      <w:r>
        <w:rPr>
          <w:rStyle w:val="Fontepare1gpadre3o"/>
          <w:rFonts w:eastAsia="Times New Roman" w:cs="Arial"/>
          <w:b w:val="false"/>
          <w:bCs/>
          <w:i w:val="false"/>
          <w:iCs w:val="false"/>
          <w:color w:val="000000"/>
          <w:sz w:val="20"/>
          <w:szCs w:val="20"/>
          <w:u w:val="none"/>
          <w:lang w:val="pt-BR" w:eastAsia="pt-BR" w:bidi="ar-SA"/>
        </w:rPr>
        <w:t xml:space="preserve">A contratada deverá disponibilizar o acesso aos portais logo após a assinatura do contrato de acordo com as exigências previstas nos termos contratuais, quais sejam o acesso para as orientações objetivas, por meio de pareceres especializados em Direito Administrativo, com ênfase em Licitações e Contratos(licitações, contratos, convênios, dispensa, inexigibilidade, concessões e permissões da Administração Pública, entre outros. </w:t>
      </w:r>
    </w:p>
    <w:p>
      <w:pPr>
        <w:pStyle w:val="Normal"/>
        <w:widowControl/>
        <w:shd w:val="clear" w:fill="FFFFFF"/>
        <w:suppressAutoHyphens w:val="true"/>
        <w:bidi w:val="0"/>
        <w:spacing w:lineRule="auto" w:line="252"/>
        <w:ind w:left="0" w:right="0" w:hanging="0"/>
        <w:jc w:val="both"/>
        <w:textAlignment w:val="baseline"/>
        <w:rPr>
          <w:rStyle w:val="Fontepare1gpadre3o"/>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r>
    </w:p>
    <w:p>
      <w:pPr>
        <w:pStyle w:val="Normal"/>
        <w:widowControl/>
        <w:shd w:val="clear" w:fill="FFFFFF"/>
        <w:suppressAutoHyphens w:val="true"/>
        <w:bidi w:val="0"/>
        <w:spacing w:lineRule="auto" w:line="252"/>
        <w:ind w:left="0" w:right="0" w:hanging="0"/>
        <w:jc w:val="both"/>
        <w:textAlignment w:val="baseline"/>
        <w:rPr/>
      </w:pPr>
      <w:r>
        <w:rPr>
          <w:rStyle w:val="Fontepare1gpadre3o"/>
          <w:rFonts w:eastAsia="Times New Roman" w:cs="Arial"/>
          <w:b w:val="false"/>
          <w:bCs/>
          <w:i w:val="false"/>
          <w:iCs w:val="false"/>
          <w:color w:val="000000"/>
          <w:sz w:val="20"/>
          <w:szCs w:val="20"/>
          <w:u w:val="none"/>
          <w:lang w:val="pt-BR" w:eastAsia="pt-BR" w:bidi="ar-SA"/>
        </w:rPr>
        <w:t>3.1.10. Em relação a participação dos servidores nos cursos EAD, como também a inscrição cortesia para participação em qualquer evento presencial promovido pela empresa(as inscrições fazem parte do pacote previsto na proposta da empresa), deverão ser disponibilizados em datas combinadas entre o IF Sertão PE e a Contratada.</w:t>
      </w:r>
    </w:p>
    <w:p>
      <w:pPr>
        <w:pStyle w:val="Normal"/>
        <w:spacing w:lineRule="exact" w:line="103"/>
        <w:ind w:left="0" w:right="0" w:hanging="0"/>
        <w:rPr>
          <w:rStyle w:val="Fontepare1gpadre3o"/>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r>
    </w:p>
    <w:p>
      <w:pPr>
        <w:pStyle w:val="Normal"/>
        <w:widowControl/>
        <w:suppressAutoHyphens w:val="true"/>
        <w:bidi w:val="0"/>
        <w:spacing w:lineRule="auto" w:line="252"/>
        <w:ind w:left="0" w:right="0" w:hanging="0"/>
        <w:jc w:val="both"/>
        <w:rPr/>
      </w:pPr>
      <w:r>
        <w:rPr>
          <w:rStyle w:val="Fontepare1gpadre3o"/>
          <w:rFonts w:eastAsia="Times New Roman" w:cs="Arial"/>
          <w:b w:val="false"/>
          <w:bCs/>
          <w:i w:val="false"/>
          <w:iCs w:val="false"/>
          <w:color w:val="000000"/>
          <w:sz w:val="20"/>
          <w:szCs w:val="20"/>
          <w:u w:val="none"/>
          <w:lang w:val="pt-BR" w:eastAsia="pt-BR" w:bidi="ar-SA"/>
        </w:rPr>
        <w:t>3.1.12. Os acessos aos portais da Assinatura da contratação como também a inscrição cortesia para participação em qualquer evento da JML serão disponibilizadas para os servidores dos Setores de Planejamento e Gestão de Riscos, Licitações e Compras e Setor de Contratos do IFSERTÃOPE/Reitoria.</w:t>
      </w:r>
    </w:p>
    <w:p>
      <w:pPr>
        <w:pStyle w:val="Normal"/>
        <w:spacing w:lineRule="exact" w:line="59"/>
        <w:ind w:left="0" w:right="0" w:hanging="0"/>
        <w:rPr>
          <w:rStyle w:val="Fontepare1gpadre3o"/>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r>
    </w:p>
    <w:p>
      <w:pPr>
        <w:pStyle w:val="Normal"/>
        <w:widowControl/>
        <w:suppressAutoHyphens w:val="true"/>
        <w:bidi w:val="0"/>
        <w:spacing w:lineRule="auto" w:line="252"/>
        <w:ind w:left="0" w:right="0" w:hanging="0"/>
        <w:jc w:val="both"/>
        <w:rPr/>
      </w:pPr>
      <w:r>
        <w:rPr>
          <w:rStyle w:val="Fontepare1gpadre3o"/>
          <w:rFonts w:eastAsia="Times New Roman" w:cs="Arial"/>
          <w:b w:val="false"/>
          <w:bCs/>
          <w:i w:val="false"/>
          <w:iCs w:val="false"/>
          <w:color w:val="000000"/>
          <w:sz w:val="20"/>
          <w:szCs w:val="20"/>
          <w:u w:val="none"/>
          <w:lang w:val="pt-BR" w:eastAsia="pt-BR" w:bidi="ar-SA"/>
        </w:rPr>
        <w:t>3.1.13. A escolha dos servidores que participarão dos cursos EAD e a escolha daquele que participará do curso presencial promovido pela empresa será feita a partir do uso de critérios definidos pela administração do IF SERTÃO PE/Reitoria.</w:t>
      </w:r>
    </w:p>
    <w:p>
      <w:pPr>
        <w:pStyle w:val="ListParagraph"/>
        <w:widowControl/>
        <w:numPr>
          <w:ilvl w:val="0"/>
          <w:numId w:val="0"/>
        </w:numPr>
        <w:bidi w:val="0"/>
        <w:spacing w:lineRule="auto" w:line="240" w:before="120" w:after="120"/>
        <w:ind w:left="720" w:right="0" w:hanging="0"/>
        <w:contextualSpacing/>
        <w:jc w:val="both"/>
        <w:rPr/>
      </w:pPr>
      <w:r>
        <w:rPr>
          <w:rStyle w:val="Fontepare1gpadre3o"/>
          <w:rFonts w:eastAsia="Times New Roman" w:cs="Arial"/>
          <w:b w:val="false"/>
          <w:bCs/>
          <w:i w:val="false"/>
          <w:iCs w:val="false"/>
          <w:color w:val="000000"/>
          <w:sz w:val="20"/>
          <w:szCs w:val="20"/>
          <w:u w:val="none"/>
          <w:lang w:val="pt-BR" w:eastAsia="pt-BR" w:bidi="ar-SA"/>
        </w:rPr>
        <w:t>3.1.14. Os serviços a serem contratados são considerados contínuos, pois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pPr>
        <w:pStyle w:val="Nivel1"/>
        <w:numPr>
          <w:ilvl w:val="0"/>
          <w:numId w:val="2"/>
        </w:numPr>
        <w:ind w:left="357" w:hanging="357"/>
        <w:rPr/>
      </w:pPr>
      <w:r>
        <w:rPr/>
        <w:t xml:space="preserve">REQUISITOS DA CONTRATAÇÃO </w:t>
      </w:r>
    </w:p>
    <w:p>
      <w:pPr>
        <w:pStyle w:val="Normal"/>
        <w:widowControl/>
        <w:shd w:val="clear" w:fill="FFFFFF"/>
        <w:suppressAutoHyphens w:val="true"/>
        <w:bidi w:val="0"/>
        <w:spacing w:lineRule="auto" w:line="252"/>
        <w:ind w:left="0" w:right="0" w:hanging="0"/>
        <w:jc w:val="both"/>
        <w:textAlignment w:val="baseline"/>
        <w:rPr/>
      </w:pPr>
      <w:r>
        <w:rPr>
          <w:rStyle w:val="Fontepare1gpadre3o"/>
          <w:rFonts w:eastAsia="Times New Roman" w:cs="Arial"/>
          <w:b w:val="false"/>
          <w:bCs/>
          <w:i w:val="false"/>
          <w:iCs w:val="false"/>
          <w:color w:val="000000"/>
          <w:sz w:val="20"/>
          <w:szCs w:val="20"/>
          <w:u w:val="none"/>
          <w:lang w:val="pt-BR" w:eastAsia="pt-BR" w:bidi="ar-SA"/>
        </w:rPr>
        <w:t xml:space="preserve">4.1. A contratada deverá disponibilizar o acesso aos portais logo após a assinatura do contrato de acordo com as exigências previstas nos termos contratuais, quais sejam o acesso para as orientações objetivas, por meio de pareceres especializados em Direito Administrativo, com ênfase em Licitações e Contratos(licitações, contratos, convênios, dispensa, inexigibilidade, concessões e permissões da Administração Pública, entre outros. </w:t>
      </w:r>
    </w:p>
    <w:p>
      <w:pPr>
        <w:pStyle w:val="Normal"/>
        <w:widowControl/>
        <w:shd w:val="clear" w:fill="FFFFFF"/>
        <w:suppressAutoHyphens w:val="true"/>
        <w:bidi w:val="0"/>
        <w:spacing w:lineRule="auto" w:line="252"/>
        <w:ind w:left="0" w:right="0" w:hanging="0"/>
        <w:jc w:val="both"/>
        <w:textAlignment w:val="baseline"/>
        <w:rPr>
          <w:rStyle w:val="Fontepare1gpadre3o"/>
          <w:rFonts w:ascii="Arial" w:hAnsi="Arial" w:eastAsia="Times New Roman" w:cs="Arial"/>
          <w:b w:val="false"/>
          <w:b w:val="false"/>
          <w:bCs/>
          <w:i w:val="false"/>
          <w:i w:val="false"/>
          <w:iCs w:val="false"/>
          <w:color w:val="000000"/>
          <w:sz w:val="20"/>
          <w:szCs w:val="20"/>
          <w:u w:val="none"/>
          <w:lang w:val="pt-BR" w:eastAsia="pt-BR" w:bidi="ar-SA"/>
        </w:rPr>
      </w:pPr>
      <w:r>
        <w:rPr>
          <w:rFonts w:eastAsia="Times New Roman" w:cs="Arial"/>
          <w:b w:val="false"/>
          <w:bCs/>
          <w:i w:val="false"/>
          <w:iCs w:val="false"/>
          <w:color w:val="000000"/>
          <w:sz w:val="20"/>
          <w:szCs w:val="20"/>
          <w:u w:val="none"/>
          <w:lang w:val="pt-BR" w:eastAsia="pt-BR" w:bidi="ar-SA"/>
        </w:rPr>
      </w:r>
    </w:p>
    <w:p>
      <w:pPr>
        <w:pStyle w:val="Normal"/>
        <w:widowControl/>
        <w:shd w:val="clear" w:fill="FFFFFF"/>
        <w:suppressAutoHyphens w:val="true"/>
        <w:bidi w:val="0"/>
        <w:spacing w:lineRule="auto" w:line="252"/>
        <w:ind w:left="0" w:right="0" w:hanging="0"/>
        <w:jc w:val="both"/>
        <w:textAlignment w:val="baseline"/>
        <w:rPr/>
      </w:pPr>
      <w:r>
        <w:rPr>
          <w:rStyle w:val="Fontepare1gpadre3o"/>
          <w:rFonts w:eastAsia="Times New Roman" w:cs="Arial"/>
          <w:b w:val="false"/>
          <w:bCs/>
          <w:i w:val="false"/>
          <w:iCs w:val="false"/>
          <w:color w:val="000000"/>
          <w:sz w:val="20"/>
          <w:szCs w:val="20"/>
          <w:u w:val="none"/>
          <w:lang w:val="pt-BR" w:eastAsia="pt-BR" w:bidi="ar-SA"/>
        </w:rPr>
        <w:t>4.1.2. Em relação a participação dos servidores nos cursos EAD, como também a inscrição cortesia para participação em qualquer evento presencial promovido pela empresa(as inscrições fazem parte do pacote previsto na proposta da empresa), deverão ser disponibilizados em datas combinadas entre o IF Sertão PE e a Contratada.</w:t>
      </w:r>
    </w:p>
    <w:p>
      <w:pPr>
        <w:pStyle w:val="Normal"/>
        <w:spacing w:lineRule="exact" w:line="103"/>
        <w:ind w:left="0" w:right="0" w:hanging="0"/>
        <w:rPr>
          <w:rStyle w:val="Fontepare1gpadre3o"/>
          <w:rFonts w:ascii="Arial" w:hAnsi="Arial" w:eastAsia="Times New Roman" w:cs="Arial"/>
          <w:b w:val="false"/>
          <w:b w:val="false"/>
          <w:bCs/>
          <w:i w:val="false"/>
          <w:i w:val="false"/>
          <w:iCs w:val="false"/>
          <w:color w:val="000000"/>
          <w:sz w:val="20"/>
          <w:szCs w:val="20"/>
          <w:u w:val="none"/>
          <w:lang w:val="pt-BR" w:eastAsia="pt-BR" w:bidi="ar-SA"/>
        </w:rPr>
      </w:pPr>
      <w:r>
        <w:rPr>
          <w:rFonts w:eastAsia="Times New Roman" w:cs="Arial"/>
          <w:b w:val="false"/>
          <w:bCs/>
          <w:i w:val="false"/>
          <w:iCs w:val="false"/>
          <w:color w:val="000000"/>
          <w:sz w:val="20"/>
          <w:szCs w:val="20"/>
          <w:u w:val="none"/>
          <w:lang w:val="pt-BR" w:eastAsia="pt-BR" w:bidi="ar-SA"/>
        </w:rPr>
      </w:r>
    </w:p>
    <w:p>
      <w:pPr>
        <w:pStyle w:val="Normal"/>
        <w:widowControl/>
        <w:suppressAutoHyphens w:val="true"/>
        <w:bidi w:val="0"/>
        <w:spacing w:lineRule="auto" w:line="252"/>
        <w:ind w:left="0" w:right="0" w:hanging="0"/>
        <w:jc w:val="both"/>
        <w:rPr/>
      </w:pPr>
      <w:r>
        <w:rPr>
          <w:rStyle w:val="Fontepare1gpadre3o"/>
          <w:rFonts w:eastAsia="Times New Roman" w:cs="Arial"/>
          <w:b w:val="false"/>
          <w:bCs/>
          <w:i w:val="false"/>
          <w:iCs w:val="false"/>
          <w:color w:val="000000"/>
          <w:sz w:val="20"/>
          <w:szCs w:val="20"/>
          <w:u w:val="none"/>
          <w:lang w:val="pt-BR" w:eastAsia="pt-BR" w:bidi="ar-SA"/>
        </w:rPr>
        <w:t>4.1.3. Os acessos aos portais da Assinatura da contratação como também a inscrição cortesia para participação em qualquer evento da JML serão disponibilizadas para os servidores dos Setores de Planejamento e Gestão de Riscos, Licitações e Compras e Setor de Contratos do IFSERTÃOPE/Reitoria.</w:t>
      </w:r>
    </w:p>
    <w:p>
      <w:pPr>
        <w:pStyle w:val="Normal"/>
        <w:spacing w:lineRule="exact" w:line="59"/>
        <w:ind w:left="0" w:right="0" w:hanging="0"/>
        <w:rPr>
          <w:rFonts w:ascii="Times New Roman" w:hAnsi="Times New Roman" w:eastAsia="Times New Roman" w:cs="Times New Roman"/>
          <w:sz w:val="24"/>
        </w:rPr>
      </w:pPr>
      <w:r>
        <w:rPr>
          <w:rFonts w:eastAsia="Times New Roman" w:cs="Times New Roman" w:ascii="Times New Roman" w:hAnsi="Times New Roman"/>
          <w:sz w:val="24"/>
        </w:rPr>
      </w:r>
    </w:p>
    <w:p>
      <w:pPr>
        <w:pStyle w:val="Normal"/>
        <w:widowControl/>
        <w:suppressAutoHyphens w:val="true"/>
        <w:bidi w:val="0"/>
        <w:spacing w:lineRule="auto" w:line="252"/>
        <w:ind w:left="0" w:right="0" w:hanging="0"/>
        <w:jc w:val="both"/>
        <w:rPr/>
      </w:pPr>
      <w:r>
        <w:rPr>
          <w:rStyle w:val="Fontepare1gpadre3o"/>
          <w:rFonts w:eastAsia="Times New Roman" w:cs="Arial"/>
          <w:b w:val="false"/>
          <w:bCs/>
          <w:i w:val="false"/>
          <w:iCs w:val="false"/>
          <w:color w:val="000000"/>
          <w:sz w:val="20"/>
          <w:szCs w:val="20"/>
          <w:u w:val="none"/>
          <w:lang w:val="pt-BR" w:eastAsia="pt-BR" w:bidi="ar-SA"/>
        </w:rPr>
        <w:t>4.1.4. A escolha dos servidores que participarão dos cursos EAD e a escolha daquele que participará do curso presencial promovido pela empresa será feita a partir do uso de critérios definidos pela administração do IF SERTÃO PE/Reitoria.</w:t>
      </w:r>
    </w:p>
    <w:p>
      <w:pPr>
        <w:pStyle w:val="Normal"/>
        <w:widowControl/>
        <w:suppressAutoHyphens w:val="true"/>
        <w:bidi w:val="0"/>
        <w:spacing w:lineRule="auto" w:line="264" w:before="120" w:after="120"/>
        <w:ind w:left="0" w:right="0" w:hanging="0"/>
        <w:jc w:val="both"/>
        <w:rPr/>
      </w:pPr>
      <w:r>
        <w:rPr>
          <w:rStyle w:val="Fontepare1gpadre3o"/>
          <w:rFonts w:eastAsia="Times New Roman" w:cs="Arial"/>
          <w:b w:val="false"/>
          <w:bCs/>
          <w:i w:val="false"/>
          <w:iCs w:val="false"/>
          <w:color w:val="000000"/>
          <w:sz w:val="20"/>
          <w:szCs w:val="20"/>
          <w:u w:val="none"/>
          <w:lang w:val="pt-BR" w:eastAsia="pt-BR" w:bidi="ar-SA"/>
        </w:rPr>
        <w:t>4.2. Os serviços a serem contratados são considerados contínuos, pois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p>
    <w:p>
      <w:pPr>
        <w:pStyle w:val="Nivel1"/>
        <w:numPr>
          <w:ilvl w:val="0"/>
          <w:numId w:val="2"/>
        </w:numPr>
        <w:ind w:left="426" w:hanging="360"/>
        <w:rPr/>
      </w:pPr>
      <w:r>
        <w:rPr/>
        <w:t xml:space="preserve">DO INÍCIO DA EXECUÇÃO DOS SERVIÇOS </w:t>
      </w:r>
    </w:p>
    <w:p>
      <w:pPr>
        <w:pStyle w:val="Normal"/>
        <w:numPr>
          <w:ilvl w:val="1"/>
          <w:numId w:val="2"/>
        </w:numPr>
        <w:spacing w:lineRule="auto" w:line="276" w:before="120" w:after="120"/>
        <w:ind w:left="425" w:hanging="0"/>
        <w:jc w:val="both"/>
        <w:rPr/>
      </w:pPr>
      <w:r>
        <w:rPr>
          <w:rFonts w:cs="Arial"/>
          <w:color w:val="000000"/>
          <w:szCs w:val="20"/>
        </w:rPr>
        <w:t xml:space="preserve"> </w:t>
      </w:r>
      <w:r>
        <w:rPr>
          <w:rFonts w:cs="Arial"/>
          <w:color w:val="000000"/>
          <w:szCs w:val="20"/>
        </w:rPr>
        <w:t xml:space="preserve">A execução dos serviços será iniciada em até 05(cinco) dias úteis após a assinatura do contrato, no caso de: </w:t>
      </w:r>
    </w:p>
    <w:p>
      <w:pPr>
        <w:pStyle w:val="Normal"/>
        <w:widowControl/>
        <w:numPr>
          <w:ilvl w:val="2"/>
          <w:numId w:val="2"/>
        </w:numPr>
        <w:tabs>
          <w:tab w:val="left" w:pos="0" w:leader="none"/>
          <w:tab w:val="left" w:pos="855" w:leader="none"/>
        </w:tabs>
        <w:bidi w:val="0"/>
        <w:spacing w:lineRule="auto" w:line="276" w:before="120" w:after="120"/>
        <w:ind w:left="964" w:right="0" w:hanging="0"/>
        <w:jc w:val="both"/>
        <w:rPr/>
      </w:pPr>
      <w:r>
        <w:rPr/>
        <w:t xml:space="preserve"> </w:t>
      </w:r>
      <w:r>
        <w:rPr/>
        <w:t xml:space="preserve">Acessos ao Portal para a solicitação </w:t>
      </w:r>
      <w:r>
        <w:rPr>
          <w:rStyle w:val="Fontepare1gpadre3o"/>
          <w:rFonts w:eastAsia="Times New Roman" w:cs="Arial"/>
          <w:b/>
          <w:bCs/>
          <w:i w:val="false"/>
          <w:iCs w:val="false"/>
          <w:color w:val="000000"/>
          <w:sz w:val="20"/>
          <w:szCs w:val="20"/>
          <w:u w:val="none"/>
          <w:lang w:val="pt-BR" w:eastAsia="pt-BR" w:bidi="ar-SA"/>
        </w:rPr>
        <w:t>PARECER por escrito: (orientações objetivas em Licitações, Contratos e Direito Administrativo);</w:t>
      </w:r>
    </w:p>
    <w:p>
      <w:pPr>
        <w:pStyle w:val="Normal"/>
        <w:widowControl/>
        <w:numPr>
          <w:ilvl w:val="2"/>
          <w:numId w:val="2"/>
        </w:numPr>
        <w:tabs>
          <w:tab w:val="left" w:pos="0" w:leader="none"/>
          <w:tab w:val="left" w:pos="855" w:leader="none"/>
        </w:tabs>
        <w:bidi w:val="0"/>
        <w:spacing w:lineRule="auto" w:line="276" w:before="120" w:after="120"/>
        <w:ind w:left="1020" w:right="0" w:hanging="113"/>
        <w:jc w:val="both"/>
        <w:rPr/>
      </w:pPr>
      <w:r>
        <w:rPr>
          <w:rStyle w:val="Fontepare1gpadre3o"/>
          <w:rFonts w:eastAsia="Times New Roman" w:cs="Arial"/>
          <w:b/>
          <w:bCs/>
          <w:i w:val="false"/>
          <w:iCs w:val="false"/>
          <w:color w:val="000000"/>
          <w:sz w:val="20"/>
          <w:szCs w:val="20"/>
          <w:u w:val="none"/>
          <w:lang w:val="pt-BR" w:eastAsia="pt-BR" w:bidi="ar-SA"/>
        </w:rPr>
        <w:t xml:space="preserve"> </w:t>
      </w:r>
      <w:r>
        <w:rPr>
          <w:rStyle w:val="Fontepare1gpadre3o"/>
          <w:rFonts w:eastAsia="Times New Roman" w:cs="Arial"/>
          <w:b w:val="false"/>
          <w:bCs w:val="false"/>
          <w:i w:val="false"/>
          <w:iCs w:val="false"/>
          <w:color w:val="000000"/>
          <w:sz w:val="20"/>
          <w:szCs w:val="20"/>
          <w:u w:val="none"/>
          <w:lang w:val="pt-BR" w:eastAsia="pt-BR" w:bidi="ar-SA"/>
        </w:rPr>
        <w:t>Acesso ao Portal</w:t>
      </w:r>
      <w:r>
        <w:rPr>
          <w:rStyle w:val="Fontepare1gpadre3o"/>
          <w:rFonts w:eastAsia="Times New Roman" w:cs="Arial"/>
          <w:b/>
          <w:bCs/>
          <w:i w:val="false"/>
          <w:iCs w:val="false"/>
          <w:color w:val="000000"/>
          <w:sz w:val="20"/>
          <w:szCs w:val="20"/>
          <w:u w:val="none"/>
          <w:lang w:val="pt-BR" w:eastAsia="pt-BR" w:bidi="ar-SA"/>
        </w:rPr>
        <w:t xml:space="preserve"> Pesquisa Brasil Inteligencia Online em Compra,</w:t>
      </w:r>
      <w:r>
        <w:rPr>
          <w:rStyle w:val="Fontepare1gpadre3o"/>
          <w:rFonts w:eastAsia="Times New Roman" w:cs="Arial"/>
          <w:b w:val="false"/>
          <w:bCs w:val="false"/>
          <w:i w:val="false"/>
          <w:iCs w:val="false"/>
          <w:color w:val="000000"/>
          <w:sz w:val="20"/>
          <w:szCs w:val="20"/>
          <w:u w:val="none"/>
          <w:lang w:val="pt-BR" w:eastAsia="pt-BR" w:bidi="ar-SA"/>
        </w:rPr>
        <w:t xml:space="preserve"> exceto os acessos aos cursos EAD(8 acessos para os servidores) que só serão definidas as datas para participação dos servidores durante a vigência do contrato e quando acertado entre ambas as partes(contratante e contratada); </w:t>
      </w:r>
    </w:p>
    <w:p>
      <w:pPr>
        <w:pStyle w:val="Normal"/>
        <w:widowControl/>
        <w:numPr>
          <w:ilvl w:val="2"/>
          <w:numId w:val="2"/>
        </w:numPr>
        <w:tabs>
          <w:tab w:val="left" w:pos="0" w:leader="none"/>
          <w:tab w:val="left" w:pos="855" w:leader="none"/>
        </w:tabs>
        <w:bidi w:val="0"/>
        <w:spacing w:lineRule="auto" w:line="276" w:before="120" w:after="120"/>
        <w:ind w:left="1474" w:right="0" w:hanging="454"/>
        <w:jc w:val="both"/>
        <w:rPr/>
      </w:pPr>
      <w:r>
        <w:rPr>
          <w:rStyle w:val="Fontepare1gpadre3o"/>
          <w:rFonts w:eastAsia="Times New Roman" w:cs="Arial"/>
          <w:b w:val="false"/>
          <w:bCs w:val="false"/>
          <w:i w:val="false"/>
          <w:iCs w:val="false"/>
          <w:color w:val="000000"/>
          <w:sz w:val="20"/>
          <w:szCs w:val="20"/>
          <w:u w:val="none"/>
          <w:lang w:val="pt-BR" w:eastAsia="pt-BR" w:bidi="ar-SA"/>
        </w:rPr>
        <w:t xml:space="preserve"> </w:t>
      </w:r>
      <w:r>
        <w:rPr>
          <w:rStyle w:val="Fontepare1gpadre3o"/>
          <w:rFonts w:eastAsia="Times New Roman" w:cs="Arial"/>
          <w:b w:val="false"/>
          <w:bCs w:val="false"/>
          <w:i w:val="false"/>
          <w:iCs w:val="false"/>
          <w:color w:val="000000"/>
          <w:sz w:val="20"/>
          <w:szCs w:val="20"/>
          <w:u w:val="none"/>
          <w:lang w:val="pt-BR" w:eastAsia="pt-BR" w:bidi="ar-SA"/>
        </w:rPr>
        <w:t xml:space="preserve">Acesso ao Portal </w:t>
      </w:r>
      <w:r>
        <w:rPr>
          <w:rStyle w:val="Fontepare1gpadre3o"/>
          <w:rFonts w:eastAsia="Times New Roman" w:cs="Arial"/>
          <w:b/>
          <w:bCs/>
          <w:i w:val="false"/>
          <w:iCs w:val="false"/>
          <w:color w:val="000000"/>
          <w:sz w:val="20"/>
          <w:szCs w:val="20"/>
          <w:u w:val="none"/>
          <w:lang w:val="pt-BR" w:eastAsia="pt-BR" w:bidi="ar-SA"/>
        </w:rPr>
        <w:t>Revista JML de Licitações e Contratos</w:t>
      </w:r>
      <w:r>
        <w:rPr>
          <w:rStyle w:val="Fontepare1gpadre3o"/>
          <w:rFonts w:eastAsia="Times New Roman" w:cs="Arial"/>
          <w:b w:val="false"/>
          <w:bCs w:val="false"/>
          <w:i w:val="false"/>
          <w:iCs w:val="false"/>
          <w:color w:val="000000"/>
          <w:sz w:val="20"/>
          <w:szCs w:val="20"/>
          <w:u w:val="none"/>
          <w:lang w:val="pt-BR" w:eastAsia="pt-BR" w:bidi="ar-SA"/>
        </w:rPr>
        <w:t xml:space="preserve"> (Revista impressa + cortesia da versão online);</w:t>
      </w:r>
    </w:p>
    <w:p>
      <w:pPr>
        <w:pStyle w:val="Normal"/>
        <w:widowControl/>
        <w:numPr>
          <w:ilvl w:val="2"/>
          <w:numId w:val="2"/>
        </w:numPr>
        <w:tabs>
          <w:tab w:val="left" w:pos="0" w:leader="none"/>
          <w:tab w:val="left" w:pos="855" w:leader="none"/>
        </w:tabs>
        <w:bidi w:val="0"/>
        <w:spacing w:lineRule="auto" w:line="276" w:before="120" w:after="120"/>
        <w:ind w:left="907" w:right="0" w:hanging="0"/>
        <w:jc w:val="both"/>
        <w:rPr/>
      </w:pPr>
      <w:r>
        <w:rPr>
          <w:rStyle w:val="Fontepare1gpadre3o"/>
          <w:rFonts w:eastAsia="Times New Roman" w:cs="Arial"/>
          <w:b w:val="false"/>
          <w:bCs w:val="false"/>
          <w:i w:val="false"/>
          <w:iCs w:val="false"/>
          <w:color w:val="000000"/>
          <w:sz w:val="20"/>
          <w:szCs w:val="20"/>
          <w:u w:val="none"/>
          <w:lang w:val="pt-BR" w:eastAsia="pt-BR" w:bidi="ar-SA"/>
        </w:rPr>
        <w:t xml:space="preserve">Acesso ao Portal </w:t>
      </w:r>
      <w:r>
        <w:rPr>
          <w:rStyle w:val="Fontepare1gpadre3o"/>
          <w:rFonts w:eastAsia="Times New Roman" w:cs="Arial"/>
          <w:b/>
          <w:bCs/>
          <w:i w:val="false"/>
          <w:iCs w:val="false"/>
          <w:color w:val="000000"/>
          <w:sz w:val="20"/>
          <w:szCs w:val="20"/>
          <w:u w:val="none"/>
          <w:lang w:val="pt-BR" w:eastAsia="pt-BR" w:bidi="ar-SA"/>
        </w:rPr>
        <w:t>WEB Licitações e Contratos Administrativos</w:t>
      </w:r>
      <w:r>
        <w:rPr>
          <w:rStyle w:val="Fontepare1gpadre3o"/>
          <w:rFonts w:eastAsia="Times New Roman" w:cs="Arial"/>
          <w:b w:val="false"/>
          <w:bCs w:val="false"/>
          <w:i w:val="false"/>
          <w:iCs w:val="false"/>
          <w:color w:val="000000"/>
          <w:sz w:val="20"/>
          <w:szCs w:val="20"/>
          <w:u w:val="none"/>
          <w:lang w:val="pt-BR" w:eastAsia="pt-BR" w:bidi="ar-SA"/>
        </w:rPr>
        <w:t>(Banco de dados e informações virtuais disponíveis na internet).</w:t>
      </w:r>
    </w:p>
    <w:p>
      <w:pPr>
        <w:pStyle w:val="Normal"/>
        <w:widowControl/>
        <w:numPr>
          <w:ilvl w:val="0"/>
          <w:numId w:val="0"/>
        </w:numPr>
        <w:tabs>
          <w:tab w:val="left" w:pos="0" w:leader="none"/>
          <w:tab w:val="left" w:pos="855" w:leader="none"/>
        </w:tabs>
        <w:bidi w:val="0"/>
        <w:spacing w:lineRule="auto" w:line="276" w:before="120" w:after="120"/>
        <w:ind w:left="964" w:right="0" w:hanging="0"/>
        <w:jc w:val="both"/>
        <w:rPr/>
      </w:pPr>
      <w:r>
        <w:rPr>
          <w:rStyle w:val="Fontepare1gpadre3o"/>
          <w:rFonts w:eastAsia="Times New Roman" w:cs="Arial"/>
          <w:b/>
          <w:bCs/>
          <w:i w:val="false"/>
          <w:iCs w:val="false"/>
          <w:color w:val="000000"/>
          <w:sz w:val="20"/>
          <w:szCs w:val="20"/>
          <w:u w:val="none"/>
          <w:lang w:val="pt-BR" w:eastAsia="pt-BR" w:bidi="ar-SA"/>
        </w:rPr>
        <w:t>5.2</w:t>
      </w:r>
      <w:r>
        <w:rPr>
          <w:rStyle w:val="Fontepare1gpadre3o"/>
          <w:rFonts w:eastAsia="Times New Roman" w:cs="Arial"/>
          <w:b w:val="false"/>
          <w:bCs w:val="false"/>
          <w:i w:val="false"/>
          <w:iCs w:val="false"/>
          <w:color w:val="000000"/>
          <w:sz w:val="20"/>
          <w:szCs w:val="20"/>
          <w:u w:val="none"/>
          <w:lang w:val="pt-BR" w:eastAsia="pt-BR" w:bidi="ar-SA"/>
        </w:rPr>
        <w:t xml:space="preserve">. No caso da </w:t>
      </w:r>
      <w:r>
        <w:rPr>
          <w:rStyle w:val="Fontepare1gpadre3o"/>
          <w:rFonts w:eastAsia="Times New Roman" w:cs="Arial"/>
          <w:b/>
          <w:bCs/>
          <w:i w:val="false"/>
          <w:iCs w:val="false"/>
          <w:color w:val="000000"/>
          <w:sz w:val="20"/>
          <w:szCs w:val="20"/>
          <w:u w:val="none"/>
          <w:lang w:val="pt-BR" w:eastAsia="pt-BR" w:bidi="ar-SA"/>
        </w:rPr>
        <w:t xml:space="preserve">Inscrição para participação de servidor em qualquer evento presencial da empresa JML( cortesia) </w:t>
      </w:r>
      <w:r>
        <w:rPr>
          <w:rStyle w:val="Fontepare1gpadre3o"/>
          <w:rFonts w:eastAsia="Times New Roman" w:cs="Arial"/>
          <w:b w:val="false"/>
          <w:bCs w:val="false"/>
          <w:i w:val="false"/>
          <w:iCs w:val="false"/>
          <w:color w:val="000000"/>
          <w:sz w:val="20"/>
          <w:szCs w:val="20"/>
          <w:u w:val="none"/>
          <w:lang w:val="pt-BR" w:eastAsia="pt-BR" w:bidi="ar-SA"/>
        </w:rPr>
        <w:t xml:space="preserve">também só será definido a data de inscrição durante a vigência do contrato e quando acertado entre ambas as partes(contratante e contratada). </w:t>
      </w:r>
    </w:p>
    <w:p>
      <w:pPr>
        <w:pStyle w:val="Nivel1"/>
        <w:numPr>
          <w:ilvl w:val="0"/>
          <w:numId w:val="2"/>
        </w:numPr>
        <w:ind w:left="142" w:hanging="0"/>
        <w:rPr/>
      </w:pPr>
      <w:r>
        <w:rPr>
          <w:lang w:eastAsia="en-US"/>
        </w:rPr>
        <w:t>OBRIGAÇÕES DA CONTRATANTE</w:t>
      </w:r>
    </w:p>
    <w:p>
      <w:pPr>
        <w:pStyle w:val="Normal"/>
        <w:numPr>
          <w:ilvl w:val="1"/>
          <w:numId w:val="2"/>
        </w:numPr>
        <w:spacing w:lineRule="auto" w:line="276" w:before="120" w:after="120"/>
        <w:ind w:left="425" w:hanging="0"/>
        <w:jc w:val="both"/>
        <w:rPr>
          <w:rFonts w:cs="Arial"/>
          <w:color w:val="000000"/>
          <w:szCs w:val="20"/>
        </w:rPr>
      </w:pPr>
      <w:r>
        <w:rPr>
          <w:rFonts w:cs="Arial"/>
          <w:color w:val="000000"/>
          <w:szCs w:val="20"/>
        </w:rPr>
        <w:t xml:space="preserve"> </w:t>
      </w:r>
      <w:r>
        <w:rPr>
          <w:rFonts w:cs="Arial"/>
          <w:color w:val="000000"/>
          <w:szCs w:val="20"/>
        </w:rPr>
        <w:t>Exigir o cumprimento de todas as obrigações assumidas pela Contratada, de acordo com as cláusulas contratuais e os termos de sua proposta;</w:t>
      </w:r>
    </w:p>
    <w:p>
      <w:pPr>
        <w:pStyle w:val="Normal"/>
        <w:numPr>
          <w:ilvl w:val="1"/>
          <w:numId w:val="2"/>
        </w:numPr>
        <w:spacing w:lineRule="auto" w:line="276" w:before="120" w:after="120"/>
        <w:ind w:left="425" w:hanging="0"/>
        <w:jc w:val="both"/>
        <w:rPr/>
      </w:pPr>
      <w:r>
        <w:rPr>
          <w:rFonts w:cs="Arial"/>
          <w:color w:val="000000"/>
          <w:szCs w:val="20"/>
        </w:rPr>
        <w:t xml:space="preserve"> </w:t>
      </w:r>
      <w:r>
        <w:rPr>
          <w:rFonts w:cs="Arial"/>
          <w:color w:val="000000"/>
          <w:szCs w:val="20"/>
        </w:rPr>
        <w:t>Exercer o acompanhamento e a fiscalização dos serviços, por servidor especialmente designado, anotando em registro próprio as falhas detectadas, indicando dia, mês e ano e encaminhando os apontamentos à autoridade competente para as providências cabíveis;</w:t>
      </w:r>
    </w:p>
    <w:p>
      <w:pPr>
        <w:pStyle w:val="Normal"/>
        <w:numPr>
          <w:ilvl w:val="1"/>
          <w:numId w:val="2"/>
        </w:numPr>
        <w:spacing w:lineRule="auto" w:line="276" w:before="120" w:after="120"/>
        <w:ind w:left="425" w:hanging="0"/>
        <w:jc w:val="both"/>
        <w:rPr/>
      </w:pPr>
      <w:r>
        <w:rPr>
          <w:rFonts w:cs="Arial"/>
          <w:color w:val="000000"/>
          <w:szCs w:val="20"/>
        </w:rPr>
        <w:t xml:space="preserve"> </w:t>
      </w:r>
      <w:r>
        <w:rPr>
          <w:rFonts w:cs="Arial"/>
          <w:color w:val="000000"/>
          <w:szCs w:val="20"/>
        </w:rPr>
        <w:t>Notificar a Contratada por escrito da ocorrência de eventuais imperfeições no curso da execução dos serviços, fixando prazo para a sua correção;</w:t>
      </w:r>
    </w:p>
    <w:p>
      <w:pPr>
        <w:pStyle w:val="Normal"/>
        <w:widowControl/>
        <w:numPr>
          <w:ilvl w:val="0"/>
          <w:numId w:val="0"/>
        </w:numPr>
        <w:bidi w:val="0"/>
        <w:spacing w:lineRule="auto" w:line="276" w:before="120" w:after="120"/>
        <w:ind w:left="454" w:right="0" w:hanging="0"/>
        <w:jc w:val="both"/>
        <w:rPr/>
      </w:pPr>
      <w:r>
        <w:rPr>
          <w:rFonts w:cs="Arial"/>
          <w:b/>
          <w:bCs/>
          <w:color w:val="000000"/>
          <w:szCs w:val="20"/>
        </w:rPr>
        <w:t>6.4.</w:t>
      </w:r>
      <w:r>
        <w:rPr>
          <w:rFonts w:cs="Arial"/>
          <w:color w:val="000000"/>
          <w:szCs w:val="20"/>
        </w:rPr>
        <w:t xml:space="preserve"> Pagar à Contratada o valor resultante da prestação do serviço, no prazo e condições estabelecidas neste Termo;</w:t>
      </w:r>
    </w:p>
    <w:p>
      <w:pPr>
        <w:pStyle w:val="Normal"/>
        <w:spacing w:lineRule="auto" w:line="276" w:before="120" w:after="120"/>
        <w:ind w:hanging="0"/>
        <w:jc w:val="both"/>
        <w:rPr/>
      </w:pPr>
      <w:r>
        <w:rPr>
          <w:rFonts w:cs="Arial"/>
          <w:b/>
          <w:bCs/>
          <w:szCs w:val="20"/>
        </w:rPr>
        <w:t xml:space="preserve"> </w:t>
      </w:r>
      <w:r>
        <w:rPr>
          <w:rFonts w:cs="Arial"/>
          <w:b/>
          <w:bCs/>
          <w:szCs w:val="20"/>
        </w:rPr>
        <w:t xml:space="preserve">7. </w:t>
      </w:r>
      <w:r>
        <w:rPr>
          <w:b/>
          <w:bCs/>
        </w:rPr>
        <w:t>OBRIGAÇÕES DA CONTRATADA</w:t>
      </w:r>
    </w:p>
    <w:p>
      <w:pPr>
        <w:pStyle w:val="Normal"/>
        <w:widowControl/>
        <w:numPr>
          <w:ilvl w:val="0"/>
          <w:numId w:val="0"/>
        </w:numPr>
        <w:bidi w:val="0"/>
        <w:spacing w:lineRule="auto" w:line="276" w:before="120" w:after="120"/>
        <w:ind w:left="454" w:right="0" w:hanging="0"/>
        <w:jc w:val="both"/>
        <w:rPr/>
      </w:pPr>
      <w:r>
        <w:rPr>
          <w:rFonts w:cs="Arial"/>
          <w:b/>
          <w:bCs/>
          <w:color w:val="000000"/>
          <w:szCs w:val="20"/>
        </w:rPr>
        <w:t>7.1</w:t>
      </w:r>
      <w:r>
        <w:rPr>
          <w:rFonts w:cs="Arial"/>
          <w:color w:val="000000"/>
          <w:szCs w:val="20"/>
        </w:rPr>
        <w:t>. Executar os serviços conforme especificações deste Termo de Referência e de sua proposta;</w:t>
      </w:r>
    </w:p>
    <w:p>
      <w:pPr>
        <w:pStyle w:val="Normal"/>
        <w:widowControl/>
        <w:numPr>
          <w:ilvl w:val="0"/>
          <w:numId w:val="0"/>
        </w:numPr>
        <w:bidi w:val="0"/>
        <w:spacing w:lineRule="auto" w:line="276" w:before="120" w:after="120"/>
        <w:ind w:left="454" w:right="0" w:hanging="0"/>
        <w:jc w:val="both"/>
        <w:rPr/>
      </w:pPr>
      <w:r>
        <w:rPr>
          <w:rFonts w:cs="Arial"/>
          <w:b/>
          <w:bCs/>
          <w:color w:val="000000"/>
          <w:szCs w:val="20"/>
        </w:rPr>
        <w:t xml:space="preserve">7.2. </w:t>
      </w:r>
      <w:r>
        <w:rPr>
          <w:rFonts w:cs="Arial"/>
          <w:color w:val="000000"/>
          <w:szCs w:val="20"/>
        </w:rPr>
        <w:t xml:space="preserve">Reparar, corrigir, remover ou substituir, às suas expensas, no total ou em parte, no prazo fixado pelo fiscal do contrato, os serviços efetuados em que se verificarem vícios, defeitos ou incorreções resultantes da execução; </w:t>
      </w:r>
    </w:p>
    <w:p>
      <w:pPr>
        <w:pStyle w:val="Normal"/>
        <w:numPr>
          <w:ilvl w:val="1"/>
          <w:numId w:val="2"/>
        </w:numPr>
        <w:spacing w:lineRule="auto" w:line="276" w:before="120" w:after="120"/>
        <w:ind w:left="425" w:hanging="0"/>
        <w:jc w:val="both"/>
        <w:rPr/>
      </w:pPr>
      <w:r>
        <w:rPr>
          <w:rFonts w:cs="Arial"/>
          <w:color w:val="000000"/>
          <w:szCs w:val="20"/>
        </w:rPr>
        <w:t xml:space="preserve"> </w:t>
      </w:r>
      <w:r>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contrato, ou do pagamento devido à Contratada, o valor correspondente aos danos sofridos;</w:t>
      </w:r>
    </w:p>
    <w:p>
      <w:pPr>
        <w:pStyle w:val="Nivel1"/>
        <w:numPr>
          <w:ilvl w:val="0"/>
          <w:numId w:val="2"/>
        </w:numPr>
        <w:ind w:left="426" w:hanging="360"/>
        <w:rPr>
          <w:b/>
          <w:b/>
          <w:bCs/>
          <w:i w:val="false"/>
          <w:i w:val="false"/>
          <w:iCs w:val="false"/>
          <w:color w:val="000000"/>
        </w:rPr>
      </w:pPr>
      <w:r>
        <w:rPr>
          <w:b/>
          <w:bCs/>
          <w:i w:val="false"/>
          <w:iCs w:val="false"/>
          <w:color w:val="000000"/>
        </w:rPr>
        <w:t>DA SUBCONTRATAÇÃO</w:t>
      </w:r>
    </w:p>
    <w:p>
      <w:pPr>
        <w:pStyle w:val="Normal"/>
        <w:spacing w:lineRule="auto" w:line="276" w:before="120" w:after="120"/>
        <w:ind w:left="425" w:hanging="0"/>
        <w:jc w:val="both"/>
        <w:rPr>
          <w:b w:val="false"/>
          <w:b w:val="false"/>
          <w:bCs w:val="false"/>
          <w:i w:val="false"/>
          <w:i w:val="false"/>
          <w:iCs w:val="false"/>
          <w:color w:val="000000"/>
        </w:rPr>
      </w:pPr>
      <w:r>
        <w:rPr>
          <w:rFonts w:cs="Arial"/>
          <w:b w:val="false"/>
          <w:bCs w:val="false"/>
          <w:i w:val="false"/>
          <w:iCs w:val="false"/>
          <w:color w:val="000000"/>
          <w:szCs w:val="20"/>
        </w:rPr>
        <w:t xml:space="preserve">7.1. </w:t>
      </w:r>
      <w:r>
        <w:rPr>
          <w:rFonts w:cs="Times New Roman"/>
          <w:b w:val="false"/>
          <w:bCs w:val="false"/>
          <w:i w:val="false"/>
          <w:iCs w:val="false"/>
          <w:color w:val="000000"/>
          <w:szCs w:val="20"/>
        </w:rPr>
        <w:t>Não será admitida a subcontratação do objeto licitatório.</w:t>
      </w:r>
    </w:p>
    <w:p>
      <w:pPr>
        <w:pStyle w:val="Nivel1"/>
        <w:keepNext/>
        <w:keepLines/>
        <w:widowControl/>
        <w:numPr>
          <w:ilvl w:val="0"/>
          <w:numId w:val="0"/>
        </w:numPr>
        <w:bidi w:val="0"/>
        <w:spacing w:lineRule="auto" w:line="276" w:before="480" w:after="120"/>
        <w:ind w:left="57" w:right="0" w:hanging="0"/>
        <w:jc w:val="both"/>
        <w:rPr/>
      </w:pPr>
      <w:r>
        <w:rPr>
          <w:color w:val="00000A"/>
          <w:lang w:eastAsia="en-US"/>
        </w:rPr>
        <w:t>8. ALTERAÇÃO SUBJETIVA</w:t>
      </w:r>
    </w:p>
    <w:p>
      <w:pPr>
        <w:pStyle w:val="Normal"/>
        <w:spacing w:lineRule="auto" w:line="276" w:before="120" w:after="120"/>
        <w:ind w:left="425" w:hanging="0"/>
        <w:jc w:val="both"/>
        <w:rPr/>
      </w:pPr>
      <w:r>
        <w:rPr>
          <w:rFonts w:cs="Arial"/>
          <w:szCs w:val="20"/>
          <w:lang w:eastAsia="en-US"/>
        </w:rPr>
        <w:t>8.1  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keepNext/>
        <w:keepLines/>
        <w:widowControl/>
        <w:numPr>
          <w:ilvl w:val="0"/>
          <w:numId w:val="0"/>
        </w:numPr>
        <w:bidi w:val="0"/>
        <w:spacing w:lineRule="auto" w:line="276" w:before="480" w:after="120"/>
        <w:ind w:left="113" w:right="0" w:hanging="0"/>
        <w:jc w:val="both"/>
        <w:rPr/>
      </w:pPr>
      <w:r>
        <w:rPr>
          <w:color w:val="00000A"/>
          <w:lang w:eastAsia="en-US"/>
        </w:rPr>
        <w:t>9. CONTROLE E FISCALIZAÇÃO DA EXECUÇÃO</w:t>
      </w:r>
    </w:p>
    <w:p>
      <w:pPr>
        <w:pStyle w:val="Normal"/>
        <w:spacing w:lineRule="auto" w:line="276" w:before="120" w:after="120"/>
        <w:ind w:left="425" w:hanging="0"/>
        <w:jc w:val="both"/>
        <w:rPr/>
      </w:pPr>
      <w:r>
        <w:rPr>
          <w:rFonts w:cs="Arial"/>
          <w:szCs w:val="20"/>
          <w:lang w:eastAsia="en-US"/>
        </w:rPr>
        <w:t>9.1 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pPr>
        <w:pStyle w:val="Normal"/>
        <w:widowControl/>
        <w:numPr>
          <w:ilvl w:val="0"/>
          <w:numId w:val="0"/>
        </w:numPr>
        <w:bidi w:val="0"/>
        <w:spacing w:lineRule="auto" w:line="276" w:before="120" w:after="120"/>
        <w:ind w:left="454" w:right="0" w:hanging="0"/>
        <w:jc w:val="both"/>
        <w:rPr/>
      </w:pPr>
      <w:r>
        <w:rPr>
          <w:rFonts w:cs="Arial"/>
          <w:szCs w:val="20"/>
          <w:lang w:eastAsia="en-US"/>
        </w:rPr>
        <w:t>9.2 O representante da Contratante deverá ter a experiência necessária para o acompanhamento e controle da execução dos serviços e do contrato.</w:t>
      </w:r>
    </w:p>
    <w:p>
      <w:pPr>
        <w:pStyle w:val="Normal"/>
        <w:widowControl/>
        <w:numPr>
          <w:ilvl w:val="0"/>
          <w:numId w:val="0"/>
        </w:numPr>
        <w:bidi w:val="0"/>
        <w:spacing w:lineRule="auto" w:line="276" w:before="120" w:after="120"/>
        <w:ind w:left="397" w:right="0" w:hanging="0"/>
        <w:jc w:val="both"/>
        <w:rPr/>
      </w:pPr>
      <w:r>
        <w:rPr>
          <w:rFonts w:cs="Arial"/>
          <w:szCs w:val="20"/>
          <w:lang w:eastAsia="en-US"/>
        </w:rPr>
        <w:t>9.3. A verificação da adequação da prestação do serviço deverá ser realizada com base nos critérios previstos neste Termo de Referência.</w:t>
      </w:r>
    </w:p>
    <w:p>
      <w:pPr>
        <w:pStyle w:val="Nivel1"/>
        <w:numPr>
          <w:ilvl w:val="0"/>
          <w:numId w:val="0"/>
        </w:numPr>
        <w:ind w:left="426" w:hanging="0"/>
        <w:rPr/>
      </w:pPr>
      <w:r>
        <w:rPr/>
        <w:t>10. DAS SANÇÕES ADMINISTRATIVAS</w:t>
      </w:r>
    </w:p>
    <w:p>
      <w:pPr>
        <w:pStyle w:val="ListParagraph"/>
        <w:widowControl/>
        <w:numPr>
          <w:ilvl w:val="0"/>
          <w:numId w:val="0"/>
        </w:numPr>
        <w:bidi w:val="0"/>
        <w:spacing w:lineRule="auto" w:line="276" w:before="120" w:after="120"/>
        <w:ind w:left="454" w:right="0" w:hanging="0"/>
        <w:contextualSpacing/>
        <w:jc w:val="both"/>
        <w:rPr/>
      </w:pPr>
      <w:r>
        <w:rPr>
          <w:rFonts w:cs="Arial"/>
          <w:szCs w:val="20"/>
        </w:rPr>
        <w:t>10.1 Comete infração administrativa nos termos da Lei nº 8.666, de 1993 e da Lei nº 10.520, de 2002, a Contratada que:</w:t>
      </w:r>
    </w:p>
    <w:p>
      <w:pPr>
        <w:pStyle w:val="PargrafodaLista1"/>
        <w:widowControl/>
        <w:bidi w:val="0"/>
        <w:spacing w:lineRule="auto" w:line="276" w:before="120" w:after="120"/>
        <w:ind w:left="1417" w:right="-57" w:hanging="0"/>
        <w:jc w:val="both"/>
        <w:rPr/>
      </w:pPr>
      <w:r>
        <w:rPr>
          <w:rFonts w:cs="Arial" w:ascii="Arial" w:hAnsi="Arial"/>
          <w:sz w:val="20"/>
          <w:szCs w:val="20"/>
        </w:rPr>
        <w:t>10.1.1 inexecutar total ou parcialmente qualquer das obrigações assumidas em decorrência da contratação;</w:t>
      </w:r>
    </w:p>
    <w:p>
      <w:pPr>
        <w:pStyle w:val="PargrafodaLista1"/>
        <w:widowControl/>
        <w:bidi w:val="0"/>
        <w:spacing w:lineRule="auto" w:line="276" w:before="120" w:after="120"/>
        <w:ind w:left="1474" w:right="-57" w:hanging="0"/>
        <w:jc w:val="both"/>
        <w:rPr/>
      </w:pPr>
      <w:r>
        <w:rPr>
          <w:rFonts w:cs="Arial" w:ascii="Arial" w:hAnsi="Arial"/>
          <w:sz w:val="20"/>
          <w:szCs w:val="20"/>
        </w:rPr>
        <w:t>10.1.2 ensejar o retardamento da execução do objeto;</w:t>
      </w:r>
    </w:p>
    <w:p>
      <w:pPr>
        <w:pStyle w:val="PargrafodaLista1"/>
        <w:widowControl/>
        <w:numPr>
          <w:ilvl w:val="0"/>
          <w:numId w:val="0"/>
        </w:numPr>
        <w:bidi w:val="0"/>
        <w:spacing w:lineRule="auto" w:line="276" w:before="120" w:after="120"/>
        <w:ind w:left="1474" w:right="-57" w:hanging="0"/>
        <w:jc w:val="both"/>
        <w:rPr/>
      </w:pPr>
      <w:r>
        <w:rPr>
          <w:rFonts w:cs="Arial" w:ascii="Arial" w:hAnsi="Arial"/>
          <w:sz w:val="20"/>
          <w:szCs w:val="20"/>
        </w:rPr>
        <w:t>10.1.3 falhar ou fraudar na execução do contrato;</w:t>
      </w:r>
    </w:p>
    <w:p>
      <w:pPr>
        <w:pStyle w:val="PargrafodaLista1"/>
        <w:widowControl/>
        <w:numPr>
          <w:ilvl w:val="0"/>
          <w:numId w:val="0"/>
        </w:numPr>
        <w:bidi w:val="0"/>
        <w:spacing w:lineRule="auto" w:line="276" w:before="120" w:after="120"/>
        <w:ind w:left="1474" w:right="-57" w:hanging="0"/>
        <w:jc w:val="both"/>
        <w:rPr/>
      </w:pPr>
      <w:r>
        <w:rPr>
          <w:rFonts w:cs="Arial" w:ascii="Arial" w:hAnsi="Arial"/>
          <w:sz w:val="20"/>
          <w:szCs w:val="20"/>
        </w:rPr>
        <w:t>10.1.4 comportar-se de modo inidôneo; e</w:t>
      </w:r>
    </w:p>
    <w:p>
      <w:pPr>
        <w:pStyle w:val="PargrafodaLista1"/>
        <w:widowControl/>
        <w:numPr>
          <w:ilvl w:val="0"/>
          <w:numId w:val="0"/>
        </w:numPr>
        <w:bidi w:val="0"/>
        <w:spacing w:lineRule="auto" w:line="276" w:before="120" w:after="120"/>
        <w:ind w:left="1644" w:right="-57" w:hanging="0"/>
        <w:jc w:val="both"/>
        <w:rPr/>
      </w:pPr>
      <w:r>
        <w:rPr>
          <w:rFonts w:cs="Arial" w:ascii="Arial" w:hAnsi="Arial"/>
          <w:sz w:val="20"/>
          <w:szCs w:val="20"/>
        </w:rPr>
        <w:t>10.1.5 cometer fraude fiscal.</w:t>
      </w:r>
    </w:p>
    <w:p>
      <w:pPr>
        <w:pStyle w:val="Normal"/>
        <w:numPr>
          <w:ilvl w:val="0"/>
          <w:numId w:val="0"/>
        </w:numPr>
        <w:spacing w:lineRule="auto" w:line="276" w:before="120" w:after="120"/>
        <w:ind w:left="1538" w:right="-30" w:hanging="0"/>
        <w:jc w:val="both"/>
        <w:rPr>
          <w:rFonts w:cs="Arial"/>
          <w:szCs w:val="20"/>
        </w:rPr>
      </w:pPr>
      <w:r>
        <w:rPr>
          <w:rFonts w:cs="Arial"/>
          <w:szCs w:val="20"/>
        </w:rPr>
        <w:t>10.2. Pela inexecução total ou parcial do objeto deste contrato, a Administração pode aplicar à CONTRATADA as seguintes sanções:</w:t>
      </w:r>
    </w:p>
    <w:p>
      <w:pPr>
        <w:pStyle w:val="PargrafodaLista1"/>
        <w:widowControl/>
        <w:numPr>
          <w:ilvl w:val="0"/>
          <w:numId w:val="0"/>
        </w:numPr>
        <w:bidi w:val="0"/>
        <w:spacing w:lineRule="auto" w:line="276" w:before="120" w:after="120"/>
        <w:ind w:left="1587" w:right="-57" w:hanging="0"/>
        <w:jc w:val="both"/>
        <w:rPr/>
      </w:pPr>
      <w:r>
        <w:rPr>
          <w:rFonts w:cs="Arial" w:ascii="Arial" w:hAnsi="Arial"/>
          <w:sz w:val="20"/>
          <w:szCs w:val="20"/>
        </w:rPr>
        <w:t>10.2.1 Advertência por escrito, quando do não cumprimento de quaisquer das obrigações contratuais consideradas faltas leves, assim entendidas aquelas que não acarretam prejuízos significativos para o serviço contratado;</w:t>
      </w:r>
    </w:p>
    <w:p>
      <w:pPr>
        <w:pStyle w:val="PargrafodaLista1"/>
        <w:widowControl/>
        <w:numPr>
          <w:ilvl w:val="0"/>
          <w:numId w:val="0"/>
        </w:numPr>
        <w:bidi w:val="0"/>
        <w:spacing w:lineRule="auto" w:line="276" w:before="120" w:after="120"/>
        <w:ind w:left="1020" w:right="-57" w:hanging="0"/>
        <w:jc w:val="both"/>
        <w:rPr/>
      </w:pPr>
      <w:r>
        <w:rPr>
          <w:rFonts w:cs="Arial" w:ascii="Arial" w:hAnsi="Arial"/>
          <w:sz w:val="20"/>
          <w:szCs w:val="20"/>
        </w:rPr>
        <w:t xml:space="preserve">10.2.2. Multa de: </w:t>
      </w:r>
    </w:p>
    <w:p>
      <w:pPr>
        <w:pStyle w:val="PargrafodaLista1"/>
        <w:widowControl/>
        <w:numPr>
          <w:ilvl w:val="0"/>
          <w:numId w:val="0"/>
        </w:numPr>
        <w:bidi w:val="0"/>
        <w:spacing w:lineRule="auto" w:line="276" w:before="120" w:after="120"/>
        <w:ind w:left="1587" w:right="-57" w:hanging="0"/>
        <w:jc w:val="both"/>
        <w:rPr/>
      </w:pPr>
      <w:r>
        <w:rPr>
          <w:rFonts w:cs="Arial" w:ascii="Arial" w:hAnsi="Arial"/>
          <w:sz w:val="20"/>
          <w:szCs w:val="20"/>
        </w:rPr>
        <w:t xml:space="preserve">10.2.2.1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pPr>
        <w:pStyle w:val="PargrafodaLista1"/>
        <w:widowControl/>
        <w:numPr>
          <w:ilvl w:val="0"/>
          <w:numId w:val="0"/>
        </w:numPr>
        <w:bidi w:val="0"/>
        <w:spacing w:lineRule="auto" w:line="276" w:before="120" w:after="120"/>
        <w:ind w:left="1587" w:right="-57" w:hanging="0"/>
        <w:jc w:val="both"/>
        <w:rPr/>
      </w:pPr>
      <w:r>
        <w:rPr>
          <w:rFonts w:cs="Arial" w:ascii="Arial" w:hAnsi="Arial"/>
          <w:sz w:val="20"/>
          <w:szCs w:val="20"/>
        </w:rPr>
        <w:t>10.2.2.2 0,1% (um décimo por cento) até 10% (dez por cento) sobre o valor adjudicado, em caso de atraso na execução do objeto, por período superior ao previsto no subitem anterior ou de inexecução parcial da obrigação assumida;</w:t>
      </w:r>
    </w:p>
    <w:p>
      <w:pPr>
        <w:pStyle w:val="PargrafodaLista1"/>
        <w:widowControl/>
        <w:numPr>
          <w:ilvl w:val="0"/>
          <w:numId w:val="0"/>
        </w:numPr>
        <w:bidi w:val="0"/>
        <w:spacing w:lineRule="auto" w:line="276" w:before="120" w:after="120"/>
        <w:ind w:left="1587" w:right="-57" w:hanging="0"/>
        <w:jc w:val="both"/>
        <w:rPr/>
      </w:pPr>
      <w:r>
        <w:rPr>
          <w:rFonts w:cs="Arial" w:ascii="Arial" w:hAnsi="Arial"/>
          <w:sz w:val="20"/>
          <w:szCs w:val="20"/>
        </w:rPr>
        <w:t>10.2.2.3 0,1% (um décimo por cento) até 15% (quinze por cento) sobre o valor adjudicado, em caso de inexecução total da obrigação assumida;</w:t>
      </w:r>
    </w:p>
    <w:p>
      <w:pPr>
        <w:pStyle w:val="PargrafodaLista1"/>
        <w:widowControl/>
        <w:numPr>
          <w:ilvl w:val="0"/>
          <w:numId w:val="0"/>
        </w:numPr>
        <w:bidi w:val="0"/>
        <w:spacing w:lineRule="auto" w:line="276" w:before="120" w:after="120"/>
        <w:ind w:left="1587" w:right="-57" w:hanging="0"/>
        <w:jc w:val="left"/>
        <w:rPr/>
      </w:pPr>
      <w:r>
        <w:rPr>
          <w:rFonts w:cs="Arial" w:ascii="Arial" w:hAnsi="Arial"/>
          <w:sz w:val="20"/>
          <w:szCs w:val="20"/>
        </w:rPr>
        <w:t>10.2.2.4 0,2% a 3,2% por dia sobre o valor mensal do contrato, conforme detalhamento constante das tabelas 1 e 2, abaixo; e</w:t>
      </w:r>
    </w:p>
    <w:p>
      <w:pPr>
        <w:pStyle w:val="Normal"/>
        <w:widowControl/>
        <w:bidi w:val="0"/>
        <w:spacing w:lineRule="auto" w:line="276" w:before="120" w:after="120"/>
        <w:ind w:left="1644" w:right="0" w:hanging="0"/>
        <w:jc w:val="both"/>
        <w:rPr/>
      </w:pPr>
      <w:r>
        <w:rPr>
          <w:rFonts w:cs="Arial"/>
          <w:szCs w:val="20"/>
        </w:rPr>
        <w:t xml:space="preserve"> </w:t>
      </w:r>
      <w:r>
        <w:rPr>
          <w:rFonts w:cs="Arial"/>
          <w:szCs w:val="20"/>
        </w:rPr>
        <w:t>10.2.2.5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pPr>
        <w:pStyle w:val="ListParagraph"/>
        <w:widowControl/>
        <w:numPr>
          <w:ilvl w:val="0"/>
          <w:numId w:val="0"/>
        </w:numPr>
        <w:bidi w:val="0"/>
        <w:spacing w:lineRule="auto" w:line="276" w:before="120" w:after="120"/>
        <w:ind w:left="1644" w:right="0" w:hanging="0"/>
        <w:contextualSpacing/>
        <w:jc w:val="both"/>
        <w:rPr/>
      </w:pPr>
      <w:r>
        <w:rPr>
          <w:rFonts w:cs="Arial"/>
          <w:szCs w:val="20"/>
        </w:rPr>
        <w:t>10.2.3 As penalidades de multa decorrentes de fatos diversos serão consideradas independentes entre si.</w:t>
      </w:r>
    </w:p>
    <w:p>
      <w:pPr>
        <w:pStyle w:val="PargrafodaLista1"/>
        <w:widowControl/>
        <w:numPr>
          <w:ilvl w:val="0"/>
          <w:numId w:val="0"/>
        </w:numPr>
        <w:bidi w:val="0"/>
        <w:spacing w:lineRule="auto" w:line="276" w:before="120" w:after="120"/>
        <w:ind w:left="1701" w:right="-57" w:hanging="0"/>
        <w:jc w:val="both"/>
        <w:rPr/>
      </w:pPr>
      <w:r>
        <w:rPr>
          <w:rFonts w:cs="Arial" w:ascii="Arial" w:hAnsi="Arial"/>
          <w:sz w:val="20"/>
          <w:szCs w:val="20"/>
        </w:rPr>
        <w:t>10.2.4 Suspensão de licitar e impedimento de contratar com o órgão, entidade ou unidade administrativa pela qual a Administração Pública opera e atua concretamente, pelo prazo de até dois anos.</w:t>
      </w:r>
    </w:p>
    <w:p>
      <w:pPr>
        <w:pStyle w:val="PargrafodaLista1"/>
        <w:widowControl/>
        <w:numPr>
          <w:ilvl w:val="0"/>
          <w:numId w:val="0"/>
        </w:numPr>
        <w:bidi w:val="0"/>
        <w:spacing w:lineRule="auto" w:line="276" w:before="120" w:after="120"/>
        <w:ind w:left="1644" w:right="-57" w:hanging="0"/>
        <w:jc w:val="both"/>
        <w:rPr/>
      </w:pPr>
      <w:r>
        <w:rPr>
          <w:rFonts w:cs="Arial" w:ascii="Arial" w:hAnsi="Arial"/>
          <w:sz w:val="20"/>
          <w:szCs w:val="20"/>
        </w:rPr>
        <w:t>10.2.5 Sanção de impedimento de licitar e contratar com órgãos e entidades da União, com o consequente descredenciamento no SICAF pelo prazo de até cinco anos.</w:t>
      </w:r>
    </w:p>
    <w:p>
      <w:pPr>
        <w:pStyle w:val="PargrafodaLista1"/>
        <w:widowControl/>
        <w:numPr>
          <w:ilvl w:val="0"/>
          <w:numId w:val="0"/>
        </w:numPr>
        <w:bidi w:val="0"/>
        <w:spacing w:lineRule="auto" w:line="276" w:before="120" w:after="120"/>
        <w:ind w:left="1644" w:right="-57" w:hanging="0"/>
        <w:jc w:val="both"/>
        <w:rPr/>
      </w:pPr>
      <w:r>
        <w:rPr>
          <w:rFonts w:cs="Arial" w:ascii="Arial" w:hAnsi="Arial"/>
          <w:sz w:val="20"/>
          <w:szCs w:val="20"/>
        </w:rPr>
        <w:t xml:space="preserve">10.2.6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pPr>
        <w:pStyle w:val="Normal"/>
        <w:widowControl/>
        <w:numPr>
          <w:ilvl w:val="0"/>
          <w:numId w:val="0"/>
        </w:numPr>
        <w:tabs>
          <w:tab w:val="left" w:pos="1305" w:leader="none"/>
        </w:tabs>
        <w:bidi w:val="0"/>
        <w:spacing w:lineRule="auto" w:line="276" w:before="120" w:after="120"/>
        <w:ind w:left="1134" w:right="0" w:hanging="0"/>
        <w:jc w:val="both"/>
        <w:rPr/>
      </w:pPr>
      <w:r>
        <w:rPr>
          <w:rFonts w:cs="Arial"/>
          <w:szCs w:val="20"/>
        </w:rPr>
        <w:tab/>
        <w:tab/>
        <w:t xml:space="preserve">10.2.7 As sanções previstas nos subitens 10.2.1, 10.2.3, 18.2.4 e 18.2.5 poderão ser   </w:t>
        <w:tab/>
        <w:tab/>
        <w:t>aplicadas à CONTRATADA juntamente com as de multa, descontando-a dos pagamentos a serem efetuados.</w:t>
      </w:r>
    </w:p>
    <w:p>
      <w:pPr>
        <w:pStyle w:val="Normal"/>
        <w:spacing w:lineRule="auto" w:line="276" w:before="120" w:after="120"/>
        <w:jc w:val="both"/>
        <w:rPr/>
      </w:pPr>
      <w:r>
        <w:rPr>
          <w:rFonts w:cs="Arial"/>
          <w:szCs w:val="20"/>
        </w:rPr>
        <w:t>10.3 Também ficam sujeitas às penalidades do art. 87, III e IV da Lei nº 8.666, de 1993, as empresas ou profissionais que:</w:t>
      </w:r>
    </w:p>
    <w:p>
      <w:pPr>
        <w:pStyle w:val="ListParagraph"/>
        <w:widowControl/>
        <w:numPr>
          <w:ilvl w:val="0"/>
          <w:numId w:val="0"/>
        </w:numPr>
        <w:bidi w:val="0"/>
        <w:spacing w:lineRule="auto" w:line="276" w:before="120" w:after="120"/>
        <w:ind w:left="1077" w:right="0" w:hanging="0"/>
        <w:contextualSpacing/>
        <w:jc w:val="both"/>
        <w:rPr/>
      </w:pPr>
      <w:r>
        <w:rPr>
          <w:rFonts w:cs="Arial"/>
          <w:szCs w:val="20"/>
        </w:rPr>
        <w:t>10.5.1 tenham sofrido condenação definitiva por praticar, por meio dolosos, fraude fiscal no recolhimento de quaisquer tributos;</w:t>
      </w:r>
    </w:p>
    <w:p>
      <w:pPr>
        <w:pStyle w:val="ListParagraph"/>
        <w:widowControl/>
        <w:numPr>
          <w:ilvl w:val="0"/>
          <w:numId w:val="0"/>
        </w:numPr>
        <w:bidi w:val="0"/>
        <w:spacing w:lineRule="auto" w:line="276" w:before="120" w:after="120"/>
        <w:ind w:left="720" w:right="0" w:hanging="0"/>
        <w:contextualSpacing/>
        <w:jc w:val="both"/>
        <w:rPr>
          <w:rFonts w:cs="Arial"/>
          <w:szCs w:val="20"/>
        </w:rPr>
      </w:pPr>
      <w:r>
        <w:rPr>
          <w:rFonts w:cs="Arial"/>
          <w:szCs w:val="20"/>
        </w:rPr>
      </w:r>
    </w:p>
    <w:p>
      <w:pPr>
        <w:pStyle w:val="ListParagraph"/>
        <w:widowControl/>
        <w:numPr>
          <w:ilvl w:val="0"/>
          <w:numId w:val="0"/>
        </w:numPr>
        <w:bidi w:val="0"/>
        <w:spacing w:lineRule="auto" w:line="276" w:before="120" w:after="120"/>
        <w:ind w:left="1134" w:right="0" w:hanging="0"/>
        <w:contextualSpacing/>
        <w:jc w:val="both"/>
        <w:rPr/>
      </w:pPr>
      <w:r>
        <w:rPr>
          <w:rFonts w:cs="Arial"/>
          <w:szCs w:val="20"/>
        </w:rPr>
        <w:t>10.5.2 tenham praticado atos ilícitos visando a frustrar os objetivos da licitação;</w:t>
      </w:r>
    </w:p>
    <w:p>
      <w:pPr>
        <w:pStyle w:val="ListParagraph"/>
        <w:widowControl/>
        <w:numPr>
          <w:ilvl w:val="0"/>
          <w:numId w:val="0"/>
        </w:numPr>
        <w:bidi w:val="0"/>
        <w:spacing w:lineRule="auto" w:line="276" w:before="120" w:after="120"/>
        <w:ind w:left="1134" w:right="0" w:hanging="0"/>
        <w:contextualSpacing/>
        <w:jc w:val="both"/>
        <w:rPr>
          <w:rFonts w:cs="Arial"/>
          <w:szCs w:val="20"/>
        </w:rPr>
      </w:pPr>
      <w:r>
        <w:rPr>
          <w:rFonts w:cs="Arial"/>
          <w:szCs w:val="20"/>
        </w:rPr>
      </w:r>
    </w:p>
    <w:p>
      <w:pPr>
        <w:pStyle w:val="ListParagraph"/>
        <w:widowControl/>
        <w:numPr>
          <w:ilvl w:val="0"/>
          <w:numId w:val="0"/>
        </w:numPr>
        <w:bidi w:val="0"/>
        <w:spacing w:lineRule="auto" w:line="276" w:before="120" w:after="120"/>
        <w:ind w:left="1191" w:right="0" w:hanging="0"/>
        <w:contextualSpacing/>
        <w:jc w:val="both"/>
        <w:rPr/>
      </w:pPr>
      <w:r>
        <w:rPr>
          <w:rFonts w:cs="Arial"/>
          <w:szCs w:val="20"/>
        </w:rPr>
        <w:t xml:space="preserve">10.5.3 demonstrem não possuir idoneidade para contratar com a Administração em virtude de atos ilícitos praticados. </w:t>
      </w:r>
    </w:p>
    <w:p>
      <w:pPr>
        <w:pStyle w:val="Normal"/>
        <w:spacing w:lineRule="auto" w:line="276" w:before="120" w:after="120"/>
        <w:ind w:right="-30" w:hanging="0"/>
        <w:jc w:val="both"/>
        <w:rPr/>
      </w:pPr>
      <w:r>
        <w:rPr>
          <w:rFonts w:cs="Arial"/>
          <w:szCs w:val="20"/>
        </w:rPr>
        <w:t>10.4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spacing w:lineRule="auto" w:line="276" w:before="120" w:after="120"/>
        <w:ind w:right="-30" w:hanging="0"/>
        <w:jc w:val="both"/>
        <w:rPr/>
      </w:pPr>
      <w:r>
        <w:rPr>
          <w:rFonts w:cs="Arial"/>
          <w:szCs w:val="20"/>
        </w:rPr>
        <w:t xml:space="preserve">10.5 </w:t>
      </w:r>
      <w:bookmarkStart w:id="0" w:name="_GoBack"/>
      <w:bookmarkEnd w:id="0"/>
      <w:r>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right="-30" w:hanging="0"/>
        <w:jc w:val="both"/>
        <w:rPr/>
      </w:pPr>
      <w:r>
        <w:rPr>
          <w:rFonts w:cs="Arial"/>
          <w:szCs w:val="20"/>
        </w:rPr>
        <w:t>10.6  As penalidades serão obrigatoriamente registradas no SICAF.</w:t>
      </w:r>
    </w:p>
    <w:p>
      <w:pPr>
        <w:pStyle w:val="Normal"/>
        <w:spacing w:lineRule="auto" w:line="360" w:before="0" w:after="0"/>
        <w:ind w:left="18" w:hanging="0"/>
        <w:contextualSpacing/>
        <w:jc w:val="both"/>
        <w:rPr/>
      </w:pPr>
      <w:r>
        <w:rPr>
          <w:b/>
          <w:bCs/>
        </w:rPr>
        <w:t>11</w:t>
      </w:r>
      <w:r>
        <w:rPr>
          <w:rFonts w:eastAsia="Arial"/>
          <w:b/>
          <w:bCs/>
        </w:rPr>
        <w:t xml:space="preserve">. DA </w:t>
      </w:r>
      <w:r>
        <w:rPr>
          <w:b/>
          <w:bCs/>
        </w:rPr>
        <w:t>RESCISÃO DO CONTRATO</w:t>
      </w:r>
    </w:p>
    <w:p>
      <w:pPr>
        <w:pStyle w:val="Normal"/>
        <w:spacing w:lineRule="auto" w:line="360" w:before="0" w:after="0"/>
        <w:contextualSpacing/>
        <w:jc w:val="both"/>
        <w:rPr/>
      </w:pPr>
      <w:r>
        <w:rPr/>
      </w:r>
    </w:p>
    <w:p>
      <w:pPr>
        <w:pStyle w:val="Normal"/>
        <w:spacing w:lineRule="auto" w:line="360" w:before="0" w:after="0"/>
        <w:contextualSpacing/>
        <w:jc w:val="both"/>
        <w:rPr/>
      </w:pPr>
      <w:r>
        <w:rPr/>
        <w:t>11.1 Os motivos para a rescisão contratual estão presentes nos art. 78 e 79 da Lei n° 8.666/1993.</w:t>
      </w:r>
    </w:p>
    <w:p>
      <w:pPr>
        <w:pStyle w:val="Alnea"/>
        <w:spacing w:lineRule="auto" w:line="360" w:before="0" w:after="0"/>
        <w:ind w:left="0" w:hanging="0"/>
        <w:contextualSpacing/>
        <w:rPr/>
      </w:pPr>
      <w:r>
        <w:rPr>
          <w:rFonts w:cs="Times New Roman" w:ascii="Times New Roman" w:hAnsi="Times New Roman"/>
          <w:b/>
          <w:color w:val="00000A"/>
          <w:sz w:val="24"/>
          <w:szCs w:val="24"/>
          <w:lang w:eastAsia="zh-CN"/>
        </w:rPr>
        <w:t>12. DAS ALTERAÇÕES</w:t>
      </w:r>
    </w:p>
    <w:p>
      <w:pPr>
        <w:pStyle w:val="Normal"/>
        <w:spacing w:lineRule="auto" w:line="360" w:before="0" w:after="0"/>
        <w:contextualSpacing/>
        <w:jc w:val="both"/>
        <w:rPr/>
      </w:pPr>
      <w:r>
        <w:rPr/>
        <w:t>12.1 Eventuais alterações contratuais reger-se-ão pela disciplina do art. 65 da Lei nº 8.666/1993.</w:t>
      </w:r>
    </w:p>
    <w:p>
      <w:pPr>
        <w:pStyle w:val="Normal"/>
        <w:spacing w:lineRule="auto" w:line="360" w:before="0" w:after="0"/>
        <w:ind w:hanging="0"/>
        <w:contextualSpacing/>
        <w:jc w:val="both"/>
        <w:rPr>
          <w:b/>
          <w:b/>
        </w:rPr>
      </w:pPr>
      <w:r>
        <w:rPr>
          <w:b/>
        </w:rPr>
      </w:r>
    </w:p>
    <w:p>
      <w:pPr>
        <w:pStyle w:val="Normal"/>
        <w:spacing w:lineRule="auto" w:line="360" w:before="0" w:after="0"/>
        <w:ind w:hanging="0"/>
        <w:contextualSpacing/>
        <w:jc w:val="both"/>
        <w:rPr/>
      </w:pPr>
      <w:r>
        <w:rPr>
          <w:b/>
        </w:rPr>
        <w:t>13. DAS VEDAÇÕES</w:t>
      </w:r>
    </w:p>
    <w:p>
      <w:pPr>
        <w:pStyle w:val="Normal"/>
        <w:spacing w:lineRule="auto" w:line="360" w:before="0" w:after="0"/>
        <w:ind w:left="18" w:hanging="0"/>
        <w:contextualSpacing/>
        <w:jc w:val="both"/>
        <w:rPr>
          <w:b/>
          <w:b/>
        </w:rPr>
      </w:pPr>
      <w:r>
        <w:rPr>
          <w:b/>
        </w:rPr>
      </w:r>
    </w:p>
    <w:p>
      <w:pPr>
        <w:pStyle w:val="Normal"/>
        <w:spacing w:lineRule="auto" w:line="360" w:before="0" w:after="0"/>
        <w:ind w:left="18" w:hanging="0"/>
        <w:contextualSpacing/>
        <w:jc w:val="both"/>
        <w:rPr/>
      </w:pPr>
      <w:r>
        <w:rPr/>
        <w:t>13.1. É vedado à CONTRATADA:</w:t>
      </w:r>
    </w:p>
    <w:p>
      <w:pPr>
        <w:pStyle w:val="Normal"/>
        <w:spacing w:lineRule="auto" w:line="360" w:before="0" w:after="0"/>
        <w:ind w:left="18" w:hanging="0"/>
        <w:contextualSpacing/>
        <w:jc w:val="both"/>
        <w:rPr/>
      </w:pPr>
      <w:r>
        <w:rPr/>
        <w:tab/>
        <w:t>a) Caucionar ou utilizar o Termo de Contrato para qualquer operação financeira;</w:t>
      </w:r>
    </w:p>
    <w:p>
      <w:pPr>
        <w:pStyle w:val="Normal"/>
        <w:spacing w:lineRule="auto" w:line="360" w:before="0" w:after="0"/>
        <w:ind w:left="18" w:hanging="0"/>
        <w:contextualSpacing/>
        <w:jc w:val="both"/>
        <w:rPr/>
      </w:pPr>
      <w:r>
        <w:rPr/>
        <w:tab/>
        <w:t>b) Interromper a execução do objeto do contrato sob alegação de inadimplemento por parte da CONTRATANTE, salvo nos casos previstos em lei.</w:t>
      </w:r>
    </w:p>
    <w:p>
      <w:pPr>
        <w:pStyle w:val="Normal"/>
        <w:spacing w:lineRule="auto" w:line="360" w:before="0" w:after="0"/>
        <w:ind w:left="18" w:firstLine="529"/>
        <w:contextualSpacing/>
        <w:jc w:val="both"/>
        <w:rPr/>
      </w:pPr>
      <w:r>
        <w:rPr/>
      </w:r>
    </w:p>
    <w:p>
      <w:pPr>
        <w:pStyle w:val="Normal"/>
        <w:spacing w:lineRule="auto" w:line="360" w:before="0" w:after="0"/>
        <w:ind w:left="18" w:hanging="0"/>
        <w:contextualSpacing/>
        <w:jc w:val="both"/>
        <w:rPr/>
      </w:pPr>
      <w:r>
        <w:rPr>
          <w:b/>
        </w:rPr>
        <w:t>14. DOS CASOS OMISSOS</w:t>
      </w:r>
    </w:p>
    <w:p>
      <w:pPr>
        <w:pStyle w:val="Normal"/>
        <w:spacing w:lineRule="auto" w:line="360" w:before="0" w:after="0"/>
        <w:contextualSpacing/>
        <w:jc w:val="both"/>
        <w:rPr/>
      </w:pPr>
      <w:r>
        <w:rPr/>
      </w:r>
    </w:p>
    <w:p>
      <w:pPr>
        <w:pStyle w:val="Normal"/>
        <w:spacing w:lineRule="auto" w:line="360" w:before="0" w:after="0"/>
        <w:contextualSpacing/>
        <w:jc w:val="both"/>
        <w:rPr/>
      </w:pPr>
      <w:r>
        <w:rPr/>
        <w:t>14.1. Os casos omissos ou situações não explicitadas nos itens deste Termo de Referência serão decididos pela CONTRATANTE,</w:t>
      </w:r>
      <w:bookmarkStart w:id="1" w:name="_GoBack1"/>
      <w:bookmarkEnd w:id="1"/>
      <w:r>
        <w:rPr/>
        <w:t xml:space="preserve"> segundo as disposições contidas, na Lei nº 8.666/1993, na Lei nº 8.078/1990 – Código de Defesa do Consumidor, no Decreto nº 3.722/2001, na Lei Complementar nº 123/2006 e suas alterações e, subsidiariamente, nos demais regulamentos e normas administrativas federais, que fazem parte integrante deste instrumento, independentemente de suas transcrições.</w:t>
      </w:r>
    </w:p>
    <w:p>
      <w:pPr>
        <w:pStyle w:val="Corpodetextorecuado"/>
        <w:tabs>
          <w:tab w:val="left" w:pos="0" w:leader="none"/>
        </w:tabs>
        <w:spacing w:lineRule="auto" w:line="360" w:before="0" w:after="0"/>
        <w:contextualSpacing/>
        <w:rPr/>
      </w:pPr>
      <w:r>
        <w:rPr/>
      </w:r>
    </w:p>
    <w:p>
      <w:pPr>
        <w:pStyle w:val="Corpodetextorecuado"/>
        <w:tabs>
          <w:tab w:val="left" w:pos="0" w:leader="none"/>
        </w:tabs>
        <w:spacing w:lineRule="auto" w:line="360" w:before="0" w:after="0"/>
        <w:contextualSpacing/>
        <w:jc w:val="right"/>
        <w:rPr/>
      </w:pPr>
      <w:r>
        <w:rPr/>
        <w:t>Petrolina-PE, 24 de maio  de 2018</w:t>
      </w:r>
    </w:p>
    <w:p>
      <w:pPr>
        <w:pStyle w:val="Normal"/>
        <w:spacing w:lineRule="auto" w:line="360" w:before="0" w:after="0"/>
        <w:contextualSpacing/>
        <w:jc w:val="center"/>
        <w:rPr>
          <w:rFonts w:ascii="Arial" w:hAnsi="Arial" w:eastAsia="Times New Roman" w:cs="Tahoma"/>
          <w:color w:val="00000A"/>
          <w:sz w:val="20"/>
          <w:szCs w:val="24"/>
          <w:lang w:val="pt-BR" w:eastAsia="pt-BR" w:bidi="ar-SA"/>
        </w:rPr>
      </w:pPr>
      <w:r>
        <w:rPr>
          <w:rFonts w:eastAsia="Times New Roman" w:cs="Tahoma"/>
          <w:color w:val="00000A"/>
          <w:sz w:val="20"/>
          <w:szCs w:val="24"/>
          <w:lang w:val="pt-BR" w:eastAsia="pt-BR" w:bidi="ar-SA"/>
        </w:rPr>
      </w:r>
    </w:p>
    <w:p>
      <w:pPr>
        <w:pStyle w:val="Normal"/>
        <w:spacing w:lineRule="auto" w:line="360" w:before="0" w:after="0"/>
        <w:contextualSpacing/>
        <w:jc w:val="center"/>
        <w:rPr>
          <w:b/>
          <w:b/>
          <w:bCs/>
        </w:rPr>
      </w:pPr>
      <w:r>
        <w:rPr>
          <w:rFonts w:eastAsia="Times New Roman" w:cs="Tahoma"/>
          <w:b/>
          <w:bCs/>
          <w:color w:val="00000A"/>
          <w:sz w:val="20"/>
          <w:szCs w:val="24"/>
          <w:lang w:val="pt-BR" w:eastAsia="pt-BR" w:bidi="ar-SA"/>
        </w:rPr>
        <w:t xml:space="preserve">Comissão Planejamento </w:t>
      </w:r>
    </w:p>
    <w:p>
      <w:pPr>
        <w:pStyle w:val="Normal"/>
        <w:spacing w:before="0" w:after="0"/>
        <w:contextualSpacing/>
        <w:jc w:val="center"/>
        <w:rPr>
          <w:rFonts w:ascii="Arial" w:hAnsi="Arial" w:eastAsia="Times New Roman" w:cs="Tahoma"/>
          <w:b w:val="false"/>
          <w:b w:val="false"/>
          <w:bCs w:val="false"/>
          <w:color w:val="00000A"/>
          <w:sz w:val="20"/>
          <w:szCs w:val="24"/>
          <w:lang w:val="pt-BR" w:eastAsia="pt-BR" w:bidi="ar-SA"/>
        </w:rPr>
      </w:pPr>
      <w:r>
        <w:rPr>
          <w:rFonts w:eastAsia="Times New Roman" w:cs="Tahoma"/>
          <w:b w:val="false"/>
          <w:bCs w:val="false"/>
          <w:color w:val="00000A"/>
          <w:sz w:val="20"/>
          <w:szCs w:val="24"/>
          <w:lang w:val="pt-BR" w:eastAsia="pt-BR" w:bidi="ar-SA"/>
        </w:rPr>
      </w:r>
    </w:p>
    <w:p>
      <w:pPr>
        <w:pStyle w:val="Normal"/>
        <w:snapToGrid w:val="false"/>
        <w:ind w:left="-14" w:right="0" w:hanging="0"/>
        <w:jc w:val="center"/>
        <w:rPr>
          <w:rFonts w:ascii="Arial" w:hAnsi="Arial" w:eastAsia="Times New Roman" w:cs="Tahoma"/>
          <w:b/>
          <w:b/>
          <w:color w:val="00000A"/>
          <w:sz w:val="20"/>
          <w:szCs w:val="24"/>
          <w:lang w:val="pt-BR" w:eastAsia="pt-BR" w:bidi="ar-SA"/>
        </w:rPr>
      </w:pPr>
      <w:r>
        <w:rPr>
          <w:rFonts w:eastAsia="Times New Roman" w:cs="Tahoma"/>
          <w:b/>
          <w:color w:val="00000A"/>
          <w:sz w:val="20"/>
          <w:szCs w:val="24"/>
          <w:lang w:val="pt-BR" w:eastAsia="pt-BR" w:bidi="ar-SA"/>
        </w:rPr>
      </w:r>
    </w:p>
    <w:p>
      <w:pPr>
        <w:pStyle w:val="Normal"/>
        <w:snapToGrid w:val="false"/>
        <w:spacing w:lineRule="auto" w:line="276"/>
        <w:jc w:val="left"/>
        <w:rPr/>
      </w:pPr>
      <w:r>
        <w:rPr>
          <w:rStyle w:val="Fontepare1gpadre3o"/>
          <w:rFonts w:eastAsia="Times New Roman" w:cs="Tahoma"/>
          <w:b/>
          <w:bCs/>
          <w:i w:val="false"/>
          <w:iCs w:val="false"/>
          <w:color w:val="00000A"/>
          <w:spacing w:val="30"/>
          <w:sz w:val="20"/>
          <w:szCs w:val="24"/>
          <w:u w:val="none"/>
          <w:lang w:val="pt-BR" w:eastAsia="pt-BR" w:bidi="ar-SA"/>
        </w:rPr>
        <w:t>Gerson de Alencar Lima                Joao Deryson Figueiredo Sampaio</w:t>
      </w:r>
    </w:p>
    <w:p>
      <w:pPr>
        <w:pStyle w:val="Normal"/>
        <w:snapToGrid w:val="false"/>
        <w:spacing w:lineRule="exact" w:line="200"/>
        <w:ind w:left="0" w:right="0" w:hanging="0"/>
        <w:jc w:val="left"/>
        <w:rPr>
          <w:rFonts w:ascii="Times New Roman" w:hAnsi="Times New Roman" w:cs="Times New Roman"/>
          <w:sz w:val="24"/>
          <w:szCs w:val="24"/>
        </w:rPr>
      </w:pPr>
      <w:r>
        <w:rPr>
          <w:rStyle w:val="Fontepare1gpadre3o"/>
          <w:rFonts w:eastAsia="Times New Roman" w:cs="Tahoma"/>
          <w:b w:val="false"/>
          <w:bCs w:val="false"/>
          <w:i w:val="false"/>
          <w:iCs w:val="false"/>
          <w:color w:val="00000A"/>
          <w:spacing w:val="30"/>
          <w:sz w:val="20"/>
          <w:szCs w:val="24"/>
          <w:u w:val="none"/>
          <w:lang w:val="pt-BR" w:eastAsia="pt-BR" w:bidi="ar-SA"/>
        </w:rPr>
        <w:t>Matrícula SIAPE: 1881324                     Matrícula SIAPE:1928869</w:t>
      </w:r>
    </w:p>
    <w:p>
      <w:pPr>
        <w:pStyle w:val="Normal"/>
        <w:snapToGrid w:val="false"/>
        <w:spacing w:lineRule="exact" w:line="200"/>
        <w:ind w:left="0" w:right="0" w:hanging="0"/>
        <w:jc w:val="left"/>
        <w:rPr>
          <w:rStyle w:val="Fontepare1gpadre3o"/>
          <w:rFonts w:ascii="Arial" w:hAnsi="Arial" w:eastAsia="Times New Roman" w:cs="Tahoma"/>
          <w:color w:val="00000A"/>
          <w:sz w:val="20"/>
          <w:szCs w:val="24"/>
          <w:lang w:val="pt-BR" w:eastAsia="pt-BR" w:bidi="ar-SA"/>
        </w:rPr>
      </w:pPr>
      <w:r>
        <w:rPr>
          <w:rFonts w:eastAsia="Lucida Sans Unicode" w:cs="Tahoma;sans-serif" w:ascii="Tahoma;sans-serif" w:hAnsi="Tahoma;sans-serif"/>
          <w:b w:val="false"/>
          <w:bCs w:val="false"/>
          <w:i w:val="false"/>
          <w:iCs w:val="false"/>
          <w:color w:val="00000A"/>
          <w:spacing w:val="30"/>
          <w:sz w:val="20"/>
          <w:szCs w:val="20"/>
          <w:u w:val="none"/>
          <w:lang w:val="pt-BR" w:eastAsia="zh-CN" w:bidi="hi-IN"/>
        </w:rPr>
      </w:r>
    </w:p>
    <w:p>
      <w:pPr>
        <w:pStyle w:val="Normal"/>
        <w:snapToGrid w:val="false"/>
        <w:spacing w:lineRule="exact" w:line="200"/>
        <w:ind w:left="0" w:right="0" w:hanging="0"/>
        <w:jc w:val="left"/>
        <w:rPr>
          <w:rStyle w:val="Fontepare1gpadre3o"/>
          <w:rFonts w:ascii="Arial" w:hAnsi="Arial" w:eastAsia="Times New Roman" w:cs="Tahoma"/>
          <w:color w:val="00000A"/>
          <w:sz w:val="20"/>
          <w:szCs w:val="24"/>
          <w:lang w:val="pt-BR" w:eastAsia="pt-BR" w:bidi="ar-SA"/>
        </w:rPr>
      </w:pPr>
      <w:r>
        <w:rPr>
          <w:rFonts w:eastAsia="Lucida Sans Unicode" w:cs="Tahoma;sans-serif" w:ascii="Tahoma;sans-serif" w:hAnsi="Tahoma;sans-serif"/>
          <w:b w:val="false"/>
          <w:bCs w:val="false"/>
          <w:i w:val="false"/>
          <w:iCs w:val="false"/>
          <w:color w:val="00000A"/>
          <w:spacing w:val="30"/>
          <w:sz w:val="20"/>
          <w:szCs w:val="20"/>
          <w:u w:val="none"/>
          <w:lang w:val="pt-BR" w:eastAsia="zh-CN" w:bidi="hi-IN"/>
        </w:rPr>
      </w:r>
    </w:p>
    <w:p>
      <w:pPr>
        <w:pStyle w:val="Contedodatabela"/>
        <w:shd w:val="clear" w:fill="FFFFFF"/>
        <w:snapToGrid w:val="false"/>
        <w:spacing w:lineRule="auto" w:line="240" w:before="114" w:after="114"/>
        <w:ind w:left="0" w:right="0" w:hanging="0"/>
        <w:jc w:val="center"/>
        <w:rPr>
          <w:rFonts w:ascii="Times New Roman" w:hAnsi="Times New Roman" w:cs="Times New Roman"/>
          <w:sz w:val="24"/>
          <w:szCs w:val="24"/>
        </w:rPr>
      </w:pPr>
      <w:r>
        <w:rPr>
          <w:rStyle w:val="Fontepare1gpadre3o"/>
          <w:rFonts w:eastAsia="Times New Roman" w:cs="Tahoma"/>
          <w:b/>
          <w:bCs/>
          <w:i w:val="false"/>
          <w:iCs w:val="false"/>
          <w:color w:val="00000A"/>
          <w:spacing w:val="30"/>
          <w:sz w:val="20"/>
          <w:szCs w:val="24"/>
          <w:u w:val="none"/>
          <w:lang w:val="pt-BR" w:eastAsia="pt-BR" w:bidi="ar-SA"/>
        </w:rPr>
        <w:t>Jose Alciermes Marques Viana</w:t>
      </w:r>
      <w:r>
        <w:rPr>
          <w:rStyle w:val="Fontepare1gpadre3o"/>
          <w:rFonts w:eastAsia="Times New Roman" w:cs="Tahoma"/>
          <w:b w:val="false"/>
          <w:bCs w:val="false"/>
          <w:i w:val="false"/>
          <w:iCs w:val="false"/>
          <w:color w:val="00000A"/>
          <w:spacing w:val="30"/>
          <w:sz w:val="20"/>
          <w:szCs w:val="24"/>
          <w:u w:val="none"/>
          <w:lang w:val="pt-BR" w:eastAsia="pt-BR" w:bidi="ar-SA"/>
        </w:rPr>
        <w:t xml:space="preserve"> </w:t>
      </w:r>
    </w:p>
    <w:p>
      <w:pPr>
        <w:pStyle w:val="Normal"/>
        <w:snapToGrid w:val="false"/>
        <w:spacing w:lineRule="auto" w:line="240" w:before="0" w:after="0"/>
        <w:ind w:right="0" w:hanging="0"/>
        <w:contextualSpacing/>
        <w:jc w:val="center"/>
        <w:rPr>
          <w:rFonts w:ascii="Arial" w:hAnsi="Arial" w:eastAsia="Arial" w:cs="Arial"/>
          <w:b/>
          <w:b/>
          <w:sz w:val="22"/>
        </w:rPr>
      </w:pPr>
      <w:r>
        <w:rPr>
          <w:rStyle w:val="Fontepare1gpadre3o"/>
          <w:rFonts w:eastAsia="Times New Roman" w:cs="Tahoma"/>
          <w:b w:val="false"/>
          <w:bCs w:val="false"/>
          <w:i w:val="false"/>
          <w:iCs w:val="false"/>
          <w:color w:val="00000A"/>
          <w:spacing w:val="30"/>
          <w:sz w:val="20"/>
          <w:szCs w:val="24"/>
          <w:u w:val="none"/>
          <w:lang w:val="pt-BR" w:eastAsia="pt-BR" w:bidi="ar-SA"/>
        </w:rPr>
        <w:t xml:space="preserve">Matrícula SIAPE:1780961 </w:t>
      </w:r>
    </w:p>
    <w:p>
      <w:pPr>
        <w:pStyle w:val="Normal"/>
        <w:spacing w:before="0" w:after="0"/>
        <w:contextualSpacing/>
        <w:jc w:val="center"/>
        <w:rPr>
          <w:rFonts w:ascii="Arial" w:hAnsi="Arial" w:eastAsia="Times New Roman" w:cs="Tahoma"/>
          <w:b w:val="false"/>
          <w:b w:val="false"/>
          <w:bCs w:val="false"/>
          <w:color w:val="00000A"/>
          <w:sz w:val="20"/>
          <w:szCs w:val="24"/>
          <w:lang w:val="pt-BR" w:eastAsia="pt-BR" w:bidi="ar-SA"/>
        </w:rPr>
      </w:pPr>
      <w:r>
        <w:rPr>
          <w:rFonts w:eastAsia="Times New Roman" w:cs="Tahoma"/>
          <w:b w:val="false"/>
          <w:bCs w:val="false"/>
          <w:color w:val="00000A"/>
          <w:sz w:val="20"/>
          <w:szCs w:val="24"/>
          <w:lang w:val="pt-BR" w:eastAsia="pt-BR" w:bidi="ar-SA"/>
        </w:rPr>
      </w:r>
    </w:p>
    <w:p>
      <w:pPr>
        <w:pStyle w:val="A010169"/>
        <w:spacing w:lineRule="auto" w:line="360" w:before="0" w:after="0"/>
        <w:ind w:right="18" w:firstLine="540"/>
        <w:contextualSpacing/>
        <w:rPr>
          <w:rFonts w:ascii="Arial" w:hAnsi="Arial" w:eastAsia="Times New Roman" w:cs="Tahoma"/>
          <w:b w:val="false"/>
          <w:b w:val="false"/>
          <w:bCs w:val="false"/>
          <w:color w:val="00000A"/>
          <w:sz w:val="20"/>
          <w:szCs w:val="24"/>
          <w:lang w:val="pt-BR" w:eastAsia="pt-BR" w:bidi="ar-SA"/>
        </w:rPr>
      </w:pPr>
      <w:r>
        <w:rPr>
          <w:rFonts w:eastAsia="Times New Roman" w:cs="Tahoma" w:ascii="Arial" w:hAnsi="Arial"/>
          <w:b w:val="false"/>
          <w:bCs w:val="false"/>
          <w:color w:val="00000A"/>
          <w:sz w:val="20"/>
          <w:szCs w:val="24"/>
          <w:lang w:val="pt-BR" w:eastAsia="pt-BR" w:bidi="ar-SA"/>
        </w:rPr>
      </w:r>
    </w:p>
    <w:p>
      <w:pPr>
        <w:pStyle w:val="A010169"/>
        <w:spacing w:lineRule="auto" w:line="360" w:before="0" w:after="0"/>
        <w:contextualSpacing/>
        <w:rPr>
          <w:rFonts w:ascii="Arial" w:hAnsi="Arial" w:eastAsia="Times New Roman" w:cs="Tahoma"/>
          <w:b/>
          <w:b/>
          <w:bCs/>
          <w:color w:val="00000A"/>
          <w:sz w:val="20"/>
          <w:szCs w:val="24"/>
          <w:lang w:val="pt-BR" w:eastAsia="pt-BR" w:bidi="ar-SA"/>
        </w:rPr>
      </w:pPr>
      <w:r>
        <w:rPr>
          <w:rFonts w:eastAsia="Times New Roman" w:cs="Tahoma" w:ascii="Arial" w:hAnsi="Arial"/>
          <w:b/>
          <w:bCs/>
          <w:color w:val="00000A"/>
          <w:sz w:val="20"/>
          <w:szCs w:val="24"/>
          <w:lang w:val="pt-BR" w:eastAsia="pt-BR" w:bidi="ar-SA"/>
        </w:rPr>
      </w:r>
    </w:p>
    <w:p>
      <w:pPr>
        <w:pStyle w:val="A010169"/>
        <w:spacing w:lineRule="auto" w:line="360" w:before="0" w:after="0"/>
        <w:contextualSpacing/>
        <w:rPr>
          <w:rFonts w:ascii="Arial" w:hAnsi="Arial" w:eastAsia="Times New Roman" w:cs="Tahoma"/>
          <w:b/>
          <w:b/>
          <w:bCs/>
          <w:color w:val="00000A"/>
          <w:sz w:val="20"/>
          <w:szCs w:val="24"/>
          <w:lang w:val="pt-BR" w:eastAsia="pt-BR" w:bidi="ar-SA"/>
        </w:rPr>
      </w:pPr>
      <w:r>
        <w:rPr>
          <w:rFonts w:eastAsia="Times New Roman" w:cs="Tahoma" w:ascii="Arial" w:hAnsi="Arial"/>
          <w:b/>
          <w:bCs/>
          <w:color w:val="00000A"/>
          <w:sz w:val="20"/>
          <w:szCs w:val="24"/>
          <w:lang w:val="pt-BR" w:eastAsia="pt-BR" w:bidi="ar-SA"/>
        </w:rPr>
        <w:t>A P R O V O:</w:t>
      </w:r>
    </w:p>
    <w:p>
      <w:pPr>
        <w:pStyle w:val="A010169"/>
        <w:spacing w:lineRule="auto" w:line="276" w:before="0" w:after="0"/>
        <w:ind w:right="17" w:hanging="0"/>
        <w:contextualSpacing/>
        <w:jc w:val="both"/>
        <w:rPr/>
      </w:pPr>
      <w:r>
        <w:rPr>
          <w:rFonts w:eastAsia="Times New Roman" w:cs="Tahoma" w:ascii="Arial" w:hAnsi="Arial"/>
          <w:b w:val="false"/>
          <w:bCs w:val="false"/>
          <w:color w:val="00000A"/>
          <w:sz w:val="20"/>
          <w:szCs w:val="24"/>
          <w:lang w:val="pt-BR" w:eastAsia="pt-BR" w:bidi="ar-SA"/>
        </w:rPr>
        <w:t xml:space="preserve">O presente Termo de Referência, cuja finalidade é subsidiar a </w:t>
      </w:r>
      <w:r>
        <w:rPr>
          <w:rFonts w:eastAsia="Times New Roman" w:cs="Tahoma" w:ascii="Arial" w:hAnsi="Arial"/>
          <w:b/>
          <w:bCs/>
          <w:color w:val="00000A"/>
          <w:sz w:val="20"/>
          <w:szCs w:val="24"/>
          <w:lang w:val="pt-BR" w:eastAsia="pt-BR" w:bidi="ar-SA"/>
        </w:rPr>
        <w:t>C</w:t>
      </w:r>
      <w:r>
        <w:rPr>
          <w:rStyle w:val="Fontepare1gpadre3o"/>
          <w:rFonts w:eastAsia="Times New Roman" w:cs="Tahoma" w:ascii="Arial" w:hAnsi="Arial"/>
          <w:b/>
          <w:bCs/>
          <w:i w:val="false"/>
          <w:iCs w:val="false"/>
          <w:color w:val="00000A"/>
          <w:sz w:val="20"/>
          <w:szCs w:val="24"/>
          <w:u w:val="none"/>
          <w:lang w:val="pt-BR" w:eastAsia="pt-BR" w:bidi="ar-SA"/>
        </w:rPr>
        <w:t>ontratação serviços de assinatura de suporte jurídico anual com orientações objetivas em Licitações, Contratos e Direito Administrativo para atender as necessidades do IF Sertão PE/Reitoria</w:t>
      </w:r>
      <w:r>
        <w:rPr>
          <w:rFonts w:eastAsia="Times New Roman" w:cs="Tahoma" w:ascii="Arial" w:hAnsi="Arial"/>
          <w:b w:val="false"/>
          <w:bCs w:val="false"/>
          <w:color w:val="00000A"/>
          <w:sz w:val="20"/>
          <w:szCs w:val="24"/>
          <w:lang w:val="pt-BR" w:eastAsia="pt-BR" w:bidi="ar-SA"/>
        </w:rPr>
        <w:t xml:space="preserve"> a partir da data de assinatura do contrato, estando presentes os elementos necessários à identificação do objeto, seu custo e todos os critérios para contratação direta por inexigibilidade, de forma clara e concisa.</w:t>
      </w:r>
    </w:p>
    <w:p>
      <w:pPr>
        <w:pStyle w:val="Normal"/>
        <w:spacing w:lineRule="auto" w:line="276" w:before="120" w:after="120"/>
        <w:ind w:left="1583" w:hanging="0"/>
        <w:jc w:val="both"/>
        <w:rPr>
          <w:rFonts w:cs="Arial"/>
          <w:szCs w:val="20"/>
        </w:rPr>
      </w:pPr>
      <w:r>
        <w:rPr>
          <w:rFonts w:cs="Arial"/>
          <w:szCs w:val="20"/>
        </w:rPr>
      </w:r>
    </w:p>
    <w:p>
      <w:pPr>
        <w:pStyle w:val="Normal"/>
        <w:spacing w:before="0" w:after="360"/>
        <w:ind w:hanging="0"/>
        <w:jc w:val="right"/>
        <w:rPr/>
      </w:pPr>
      <w:r>
        <w:rPr>
          <w:rFonts w:cs="Arial"/>
          <w:i w:val="false"/>
          <w:iCs w:val="false"/>
          <w:color w:val="000000"/>
          <w:szCs w:val="20"/>
        </w:rPr>
        <w:t xml:space="preserve">Petrolina – PE, </w:t>
      </w:r>
      <w:r>
        <w:rPr>
          <w:rFonts w:cs="Arial"/>
          <w:bCs/>
          <w:i w:val="false"/>
          <w:iCs w:val="false"/>
          <w:color w:val="000000"/>
          <w:szCs w:val="20"/>
        </w:rPr>
        <w:t xml:space="preserve"> </w:t>
      </w:r>
      <w:r>
        <w:rPr>
          <w:rFonts w:cs="Arial"/>
          <w:i w:val="false"/>
          <w:iCs w:val="false"/>
          <w:color w:val="000000"/>
          <w:szCs w:val="20"/>
        </w:rPr>
        <w:t xml:space="preserve"> 24</w:t>
      </w:r>
      <w:r>
        <w:rPr>
          <w:rFonts w:cs="Arial"/>
          <w:i w:val="false"/>
          <w:iCs w:val="false"/>
          <w:szCs w:val="20"/>
        </w:rPr>
        <w:t xml:space="preserve"> de maio de 2018</w:t>
      </w:r>
      <w:r>
        <w:rPr>
          <w:rFonts w:cs="Arial"/>
          <w:i w:val="false"/>
          <w:iCs w:val="false"/>
          <w:color w:val="FF0000"/>
          <w:szCs w:val="20"/>
        </w:rPr>
        <w:t xml:space="preserve"> </w:t>
      </w:r>
    </w:p>
    <w:p>
      <w:pPr>
        <w:pStyle w:val="Normal"/>
        <w:spacing w:before="0" w:after="18"/>
        <w:ind w:left="360" w:hanging="0"/>
        <w:jc w:val="center"/>
        <w:rPr>
          <w:rFonts w:cs="Arial"/>
          <w:szCs w:val="20"/>
        </w:rPr>
      </w:pPr>
      <w:r>
        <w:rPr>
          <w:rFonts w:cs="Arial"/>
          <w:szCs w:val="20"/>
        </w:rPr>
      </w:r>
    </w:p>
    <w:p>
      <w:pPr>
        <w:pStyle w:val="Normal"/>
        <w:spacing w:before="0" w:after="18"/>
        <w:ind w:left="360" w:hanging="0"/>
        <w:jc w:val="center"/>
        <w:rPr>
          <w:rFonts w:cs="Arial"/>
          <w:szCs w:val="20"/>
        </w:rPr>
      </w:pPr>
      <w:r>
        <w:rPr>
          <w:rFonts w:cs="Arial"/>
          <w:szCs w:val="20"/>
        </w:rPr>
      </w:r>
    </w:p>
    <w:p>
      <w:pPr>
        <w:pStyle w:val="Normal"/>
        <w:spacing w:before="0" w:after="18"/>
        <w:ind w:left="360" w:hanging="0"/>
        <w:jc w:val="center"/>
        <w:rPr>
          <w:rFonts w:cs="Arial"/>
          <w:szCs w:val="20"/>
        </w:rPr>
      </w:pPr>
      <w:r>
        <w:rPr>
          <w:rFonts w:cs="Arial"/>
          <w:szCs w:val="20"/>
        </w:rPr>
      </w:r>
    </w:p>
    <w:p>
      <w:pPr>
        <w:pStyle w:val="Normal"/>
        <w:spacing w:before="0" w:after="18"/>
        <w:ind w:left="360" w:hanging="0"/>
        <w:jc w:val="center"/>
        <w:rPr>
          <w:rFonts w:cs="Arial"/>
          <w:szCs w:val="20"/>
        </w:rPr>
      </w:pPr>
      <w:r>
        <w:rPr>
          <w:rFonts w:cs="Arial"/>
          <w:szCs w:val="20"/>
        </w:rPr>
      </w:r>
    </w:p>
    <w:p>
      <w:pPr>
        <w:pStyle w:val="Normal"/>
        <w:spacing w:before="0" w:after="18"/>
        <w:ind w:left="360" w:hanging="0"/>
        <w:jc w:val="center"/>
        <w:rPr>
          <w:rFonts w:cs="Arial"/>
          <w:szCs w:val="20"/>
        </w:rPr>
      </w:pPr>
      <w:r>
        <w:rPr>
          <w:rFonts w:cs="Arial"/>
          <w:szCs w:val="20"/>
        </w:rPr>
      </w:r>
    </w:p>
    <w:p>
      <w:pPr>
        <w:pStyle w:val="Normal"/>
        <w:spacing w:before="0" w:after="18"/>
        <w:ind w:left="360" w:hanging="0"/>
        <w:jc w:val="center"/>
        <w:rPr>
          <w:rFonts w:cs="Arial"/>
          <w:szCs w:val="20"/>
        </w:rPr>
      </w:pPr>
      <w:r>
        <w:rPr>
          <w:rFonts w:cs="Arial"/>
          <w:szCs w:val="20"/>
        </w:rPr>
      </w:r>
    </w:p>
    <w:p>
      <w:pPr>
        <w:pStyle w:val="Normal"/>
        <w:spacing w:before="0" w:after="18"/>
        <w:ind w:left="360" w:hanging="0"/>
        <w:jc w:val="center"/>
        <w:rPr>
          <w:b/>
          <w:b/>
          <w:bCs/>
        </w:rPr>
      </w:pPr>
      <w:r>
        <w:rPr>
          <w:rFonts w:cs="Arial"/>
          <w:b/>
          <w:bCs/>
          <w:szCs w:val="20"/>
        </w:rPr>
        <w:t>Maria Leopoldina Veras Camelo</w:t>
      </w:r>
    </w:p>
    <w:p>
      <w:pPr>
        <w:pStyle w:val="Normal"/>
        <w:spacing w:before="0" w:after="0"/>
        <w:ind w:left="360" w:hanging="0"/>
        <w:jc w:val="center"/>
        <w:rPr/>
      </w:pPr>
      <w:r>
        <w:rPr>
          <w:rFonts w:cs="Arial"/>
          <w:b/>
          <w:bCs/>
          <w:szCs w:val="20"/>
        </w:rPr>
        <w:t>Reitora do IF Sertão/PE</w:t>
      </w:r>
    </w:p>
    <w:p>
      <w:pPr>
        <w:pStyle w:val="Normal"/>
        <w:spacing w:before="0" w:after="360"/>
        <w:ind w:left="360" w:hanging="0"/>
        <w:jc w:val="center"/>
        <w:rPr/>
      </w:pPr>
      <w:r>
        <w:rPr>
          <w:rFonts w:cs="Arial"/>
          <w:szCs w:val="20"/>
        </w:rPr>
        <w:br/>
      </w:r>
    </w:p>
    <w:sectPr>
      <w:headerReference w:type="default" r:id="rId2"/>
      <w:footerReference w:type="default" r:id="rId3"/>
      <w:type w:val="nextPage"/>
      <w:pgSz w:w="11906" w:h="16838"/>
      <w:pgMar w:left="1701" w:right="1134" w:header="1418" w:top="3250"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Tahoma">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____________________________________________________________________</w:t>
    </w:r>
  </w:p>
  <w:p>
    <w:pPr>
      <w:pStyle w:val="Rodap"/>
      <w:rPr/>
    </w:pPr>
    <w:r>
      <w:rPr>
        <w:sz w:val="12"/>
        <w:szCs w:val="12"/>
      </w:rPr>
      <w:t>Comissão Permanente de Modelos de Licitações e Contratos Administrativos da Consultoria-Geral da União</w:t>
    </w:r>
  </w:p>
  <w:p>
    <w:pPr>
      <w:pStyle w:val="Rodap"/>
      <w:rPr/>
    </w:pPr>
    <w:r>
      <w:rPr>
        <w:sz w:val="12"/>
        <w:szCs w:val="12"/>
      </w:rPr>
      <w:t xml:space="preserve">Termo de Referência - Modelo para Pregão Eletrônico: Serviços Contínuos sem dedicação exclusiva de mão de obra </w:t>
    </w:r>
  </w:p>
  <w:p>
    <w:pPr>
      <w:pStyle w:val="Rodap"/>
      <w:rPr/>
    </w:pPr>
    <w:r>
      <w:rPr>
        <w:sz w:val="12"/>
        <w:szCs w:val="12"/>
      </w:rPr>
      <w:t>Atualização: Outubro/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spacing w:before="57" w:after="57"/>
      <w:ind w:left="0" w:right="0" w:hanging="0"/>
      <w:jc w:val="center"/>
      <w:textAlignment w:val="baseline"/>
      <w:rPr/>
    </w:pPr>
    <w:r>
      <w:drawing>
        <wp:anchor behindDoc="1" distT="0" distB="0" distL="0" distR="0" simplePos="0" locked="0" layoutInCell="1" allowOverlap="1" relativeHeight="17">
          <wp:simplePos x="0" y="0"/>
          <wp:positionH relativeFrom="column">
            <wp:posOffset>2380615</wp:posOffset>
          </wp:positionH>
          <wp:positionV relativeFrom="paragraph">
            <wp:posOffset>-455295</wp:posOffset>
          </wp:positionV>
          <wp:extent cx="743585" cy="46545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drawing>
        <wp:anchor behindDoc="1" distT="0" distB="0" distL="114935" distR="114935" simplePos="0" locked="0" layoutInCell="1" allowOverlap="1" relativeHeight="25">
          <wp:simplePos x="0" y="0"/>
          <wp:positionH relativeFrom="column">
            <wp:posOffset>5466715</wp:posOffset>
          </wp:positionH>
          <wp:positionV relativeFrom="paragraph">
            <wp:posOffset>-607695</wp:posOffset>
          </wp:positionV>
          <wp:extent cx="810260" cy="803910"/>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810260" cy="803910"/>
                  </a:xfrm>
                  <a:prstGeom prst="rect">
                    <a:avLst/>
                  </a:prstGeom>
                </pic:spPr>
              </pic:pic>
            </a:graphicData>
          </a:graphic>
        </wp:anchor>
      </w:drawing>
    </w:r>
    <w:r>
      <w:rPr>
        <w:rStyle w:val="Fontepare1gpadre3o"/>
        <w:rFonts w:eastAsia="Times New Roman" w:cs="Times New Roman" w:ascii="Times New Roman" w:hAnsi="Times New Roman"/>
        <w:b/>
        <w:color w:val="000000"/>
        <w:sz w:val="14"/>
        <w:szCs w:val="14"/>
        <w:lang w:val="pt-BR" w:eastAsia="hi-IN"/>
      </w:rPr>
      <w:t>M</w:t>
    </w:r>
    <w:r>
      <w:rPr>
        <w:rStyle w:val="Fontepare1gpadre3o"/>
        <w:rFonts w:eastAsia="Times New Roman" w:cs="Times New Roman" w:ascii="Times New Roman" w:hAnsi="Times New Roman"/>
        <w:b/>
        <w:color w:val="000000"/>
        <w:sz w:val="14"/>
        <w:szCs w:val="14"/>
        <w:lang w:val="pt-BR" w:eastAsia="hi-IN"/>
      </w:rPr>
      <w:t>INISTÉRIO DA EDUCAÇÃO</w:t>
    </w:r>
  </w:p>
  <w:p>
    <w:pPr>
      <w:pStyle w:val="LONormal"/>
      <w:widowControl w:val="false"/>
      <w:suppressAutoHyphens w:val="true"/>
      <w:bidi w:val="0"/>
      <w:spacing w:before="57" w:after="57"/>
      <w:ind w:left="0" w:right="227" w:hanging="0"/>
      <w:jc w:val="center"/>
      <w:textAlignment w:val="baseline"/>
      <w:rPr>
        <w:sz w:val="14"/>
        <w:szCs w:val="14"/>
      </w:rPr>
    </w:pPr>
    <w:r>
      <w:rPr>
        <w:rFonts w:eastAsia="Times New Roman" w:cs="Times New Roman" w:ascii="Times New Roman" w:hAnsi="Times New Roman"/>
        <w:b/>
        <w:color w:val="000000"/>
        <w:sz w:val="14"/>
        <w:szCs w:val="14"/>
        <w:lang w:val="pt-BR" w:eastAsia="hi-IN"/>
      </w:rPr>
      <w:t xml:space="preserve">SERVIÇO PÚBLICO FEDERAL MINISTÉRIO DA EDUCAÇÃO SECRETARIA DE EDUCAÇÃO PROFISSIONAL E TECNOLÓGICA </w:t>
    </w:r>
  </w:p>
  <w:p>
    <w:pPr>
      <w:pStyle w:val="LONormal"/>
      <w:widowControl w:val="false"/>
      <w:suppressAutoHyphens w:val="true"/>
      <w:bidi w:val="0"/>
      <w:spacing w:before="57" w:after="57"/>
      <w:ind w:left="0" w:right="227" w:hanging="0"/>
      <w:jc w:val="center"/>
      <w:textAlignment w:val="baseline"/>
      <w:rPr>
        <w:sz w:val="14"/>
        <w:szCs w:val="14"/>
      </w:rPr>
    </w:pPr>
    <w:r>
      <w:rPr>
        <w:rFonts w:eastAsia="Times New Roman" w:cs="Times New Roman" w:ascii="Times New Roman" w:hAnsi="Times New Roman"/>
        <w:b/>
        <w:color w:val="000000"/>
        <w:sz w:val="14"/>
        <w:szCs w:val="14"/>
        <w:lang w:val="pt-BR" w:eastAsia="hi-IN"/>
      </w:rPr>
      <w:t xml:space="preserve">INSTITUTO FEDERAL DE EDUCAÇÃO, CIÊNCIA E TECNOLOGIA DO SERTÃO PERNAMBUCANO </w:t>
    </w:r>
  </w:p>
  <w:p>
    <w:pPr>
      <w:pStyle w:val="LONormal"/>
      <w:widowControl w:val="false"/>
      <w:suppressAutoHyphens w:val="true"/>
      <w:bidi w:val="0"/>
      <w:spacing w:before="57" w:after="57"/>
      <w:ind w:left="0" w:right="227" w:hanging="0"/>
      <w:jc w:val="center"/>
      <w:textAlignment w:val="baseline"/>
      <w:rPr>
        <w:sz w:val="14"/>
        <w:szCs w:val="14"/>
      </w:rPr>
    </w:pPr>
    <w:r>
      <w:rPr>
        <w:rFonts w:eastAsia="Times New Roman" w:cs="Times New Roman" w:ascii="Times New Roman" w:hAnsi="Times New Roman"/>
        <w:b/>
        <w:color w:val="000000"/>
        <w:sz w:val="14"/>
        <w:szCs w:val="14"/>
        <w:lang w:val="pt-BR" w:eastAsia="hi-IN"/>
      </w:rPr>
      <w:t xml:space="preserve">EQUIPE DE APOIO AO PREGOEIRO  </w:t>
    </w:r>
  </w:p>
  <w:p>
    <w:pPr>
      <w:pStyle w:val="Normal"/>
      <w:widowControl w:val="false"/>
      <w:tabs>
        <w:tab w:val="center" w:pos="11737" w:leader="none"/>
      </w:tabs>
      <w:suppressAutoHyphens w:val="true"/>
      <w:bidi w:val="0"/>
      <w:spacing w:before="57" w:after="57"/>
      <w:ind w:left="0" w:right="227" w:hanging="0"/>
      <w:jc w:val="center"/>
      <w:textAlignment w:val="baseline"/>
      <w:rPr>
        <w:sz w:val="14"/>
        <w:szCs w:val="14"/>
      </w:rPr>
    </w:pPr>
    <w:bookmarkStart w:id="2" w:name="__DdeLink__33251_2019551659"/>
    <w:bookmarkEnd w:id="2"/>
    <w:r>
      <w:rPr>
        <w:rFonts w:eastAsia="Times New Roman" w:cs="Times New Roman" w:ascii="Times New Roman" w:hAnsi="Times New Roman"/>
        <w:b/>
        <w:color w:val="000000"/>
        <w:sz w:val="14"/>
        <w:szCs w:val="14"/>
        <w:lang w:val="pt-BR" w:eastAsia="hi-IN"/>
      </w:rPr>
      <w:t>REITORIA / PROAD /DLIC/ CLIC</w:t>
    </w:r>
  </w:p>
  <w:p>
    <w:pPr>
      <w:pStyle w:val="Normal"/>
      <w:widowControl w:val="false"/>
      <w:tabs>
        <w:tab w:val="center" w:pos="11737" w:leader="none"/>
      </w:tabs>
      <w:suppressAutoHyphens w:val="true"/>
      <w:bidi w:val="0"/>
      <w:spacing w:before="57" w:after="57"/>
      <w:ind w:left="0" w:right="227" w:hanging="0"/>
      <w:jc w:val="center"/>
      <w:textAlignment w:val="baseline"/>
      <w:rPr/>
    </w:pPr>
    <w:r>
      <w:rPr>
        <w:rFonts w:eastAsia="Times New Roman" w:cs="Times New Roman"/>
        <w:b/>
        <w:bCs/>
        <w:color w:val="000000"/>
        <w:sz w:val="16"/>
        <w:szCs w:val="16"/>
        <w:lang w:val="pt-BR" w:eastAsia="hi-IN"/>
      </w:rPr>
      <w:t xml:space="preserve">Endereço: </w:t>
    </w:r>
    <w:r>
      <w:rPr>
        <w:rStyle w:val="Fontepargpadro"/>
        <w:rFonts w:eastAsia="Arial" w:cs="Arial"/>
        <w:b/>
        <w:bCs/>
        <w:color w:val="000000"/>
        <w:spacing w:val="0"/>
        <w:sz w:val="16"/>
        <w:szCs w:val="16"/>
        <w:u w:val="none"/>
        <w:lang w:val="pt-BR" w:eastAsia="hi-IN"/>
      </w:rPr>
      <w:t>Rua Coronel Amorim n°  76, Centro,  Petrolina – PE, CEP: 56.302-320. TEL: (87) 2101-2350.</w:t>
    </w:r>
  </w:p>
  <w:p>
    <w:pPr>
      <w:pStyle w:val="Normal"/>
      <w:widowControl w:val="false"/>
      <w:tabs>
        <w:tab w:val="center" w:pos="11737" w:leader="none"/>
      </w:tabs>
      <w:suppressAutoHyphens w:val="true"/>
      <w:bidi w:val="0"/>
      <w:spacing w:before="57" w:after="57"/>
      <w:ind w:left="0" w:right="227" w:hanging="0"/>
      <w:jc w:val="center"/>
      <w:textAlignment w:val="baseline"/>
      <w:rPr/>
    </w:pPr>
    <w:r>
      <mc:AlternateContent>
        <mc:Choice Requires="wps">
          <w:drawing>
            <wp:anchor behindDoc="1" distT="0" distB="0" distL="0" distR="0" simplePos="0" locked="0" layoutInCell="1" allowOverlap="1" relativeHeight="9">
              <wp:simplePos x="0" y="0"/>
              <wp:positionH relativeFrom="column">
                <wp:posOffset>133350</wp:posOffset>
              </wp:positionH>
              <wp:positionV relativeFrom="paragraph">
                <wp:posOffset>107315</wp:posOffset>
              </wp:positionV>
              <wp:extent cx="395605" cy="207010"/>
              <wp:effectExtent l="0" t="0" r="0" b="0"/>
              <wp:wrapTopAndBottom/>
              <wp:docPr id="3" name="Quadro1"/>
              <a:graphic xmlns:a="http://schemas.openxmlformats.org/drawingml/2006/main">
                <a:graphicData uri="http://schemas.microsoft.com/office/word/2010/wordprocessingShape">
                  <wps:wsp>
                    <wps:cNvSpPr/>
                    <wps:spPr>
                      <a:xfrm>
                        <a:off x="0" y="0"/>
                        <a:ext cx="394920" cy="206280"/>
                      </a:xfrm>
                      <a:prstGeom prst="rect">
                        <a:avLst/>
                      </a:prstGeom>
                      <a:noFill/>
                      <a:ln>
                        <a:noFill/>
                      </a:ln>
                    </wps:spPr>
                    <wps:style>
                      <a:lnRef idx="0"/>
                      <a:fillRef idx="0"/>
                      <a:effectRef idx="0"/>
                      <a:fontRef idx="minor"/>
                    </wps:style>
                    <wps:txbx>
                      <w:txbxContent>
                        <w:p>
                          <w:pPr>
                            <w:pStyle w:val="Contedodoquadro"/>
                            <w:rPr>
                              <w:rFonts w:ascii="Arial" w:hAnsi="Arial"/>
                              <w:color w:val="000000"/>
                            </w:rPr>
                          </w:pPr>
                          <w:r>
                            <w:rPr>
                              <w:color w:val="000000"/>
                            </w:rPr>
                          </w:r>
                        </w:p>
                      </w:txbxContent>
                    </wps:txbx>
                    <wps:bodyPr lIns="0" rIns="0" tIns="0" bIns="0">
                      <a:noAutofit/>
                    </wps:bodyPr>
                  </wps:wsp>
                </a:graphicData>
              </a:graphic>
            </wp:anchor>
          </w:drawing>
        </mc:Choice>
        <mc:Fallback>
          <w:pict>
            <v:rect id="shape_0" ID="Quadro1" stroked="f" style="position:absolute;margin-left:10.5pt;margin-top:8.45pt;width:31.05pt;height:16.2pt">
              <w10:wrap type="none"/>
              <v:fill o:detectmouseclick="t" on="false"/>
              <v:stroke color="#3465a4" joinstyle="round" endcap="flat"/>
              <v:textbox>
                <w:txbxContent>
                  <w:p>
                    <w:pPr>
                      <w:pStyle w:val="Contedodoquadro"/>
                      <w:rPr>
                        <w:rFonts w:ascii="Arial" w:hAnsi="Arial"/>
                        <w:color w:val="000000"/>
                      </w:rPr>
                    </w:pPr>
                    <w:r>
                      <w:rPr>
                        <w:color w:val="000000"/>
                      </w:rPr>
                    </w:r>
                  </w:p>
                </w:txbxContent>
              </v:textbox>
            </v:rect>
          </w:pict>
        </mc:Fallback>
      </mc:AlternateContent>
    </w:r>
    <w:r>
      <w:rPr>
        <w:rStyle w:val="Fontepargpadro"/>
        <w:rFonts w:eastAsia="Arial" w:cs="Arial"/>
        <w:b/>
        <w:bCs/>
        <w:color w:val="000000"/>
        <w:spacing w:val="0"/>
        <w:sz w:val="14"/>
        <w:szCs w:val="14"/>
        <w:u w:val="none"/>
        <w:lang w:val="pt-BR" w:eastAsia="hi-IN"/>
      </w:rPr>
      <w:t xml:space="preserve">E-mail: </w:t>
    </w:r>
    <w:hyperlink r:id="rId3">
      <w:r>
        <w:rPr>
          <w:rStyle w:val="Fontepargpadro"/>
          <w:rFonts w:eastAsia="Arial" w:cs="Arial"/>
          <w:b/>
          <w:bCs/>
          <w:color w:val="000000"/>
          <w:spacing w:val="0"/>
          <w:sz w:val="14"/>
          <w:szCs w:val="14"/>
          <w:u w:val="none"/>
          <w:lang w:val="pt-BR" w:eastAsia="hi-IN"/>
        </w:rPr>
        <w:t>licitacoes@ifsertao-pe.edu.br</w:t>
      </w:r>
    </w:hyperlink>
    <w:r>
      <w:rPr>
        <w:rStyle w:val="Fontepargpadro"/>
        <w:rFonts w:eastAsia="Arial" w:cs="Arial"/>
        <w:b/>
        <w:bCs/>
        <w:color w:val="000000"/>
        <w:spacing w:val="0"/>
        <w:sz w:val="14"/>
        <w:szCs w:val="14"/>
        <w:u w:val="none"/>
        <w:lang w:val="pt-BR" w:eastAsia="hi-IN"/>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165" w:hanging="360"/>
      </w:pPr>
      <w:rPr>
        <w:b/>
      </w:rPr>
    </w:lvl>
    <w:lvl w:ilvl="1">
      <w:start w:val="1"/>
      <w:numFmt w:val="decimal"/>
      <w:lvlText w:val="%1.%2."/>
      <w:lvlJc w:val="left"/>
      <w:pPr>
        <w:ind w:left="2558" w:hanging="432"/>
      </w:pPr>
      <w:rPr>
        <w:i w:val="false"/>
        <w:b w:val="false"/>
        <w:bCs w:val="false"/>
        <w:color w:val="00000A"/>
      </w:rPr>
    </w:lvl>
    <w:lvl w:ilvl="2">
      <w:start w:val="1"/>
      <w:numFmt w:val="decimal"/>
      <w:lvlText w:val="%1.%2.%3."/>
      <w:lvlJc w:val="left"/>
      <w:pPr>
        <w:ind w:left="1781" w:hanging="504"/>
      </w:pPr>
    </w:lvl>
    <w:lvl w:ilvl="3">
      <w:start w:val="1"/>
      <w:numFmt w:val="decimal"/>
      <w:lvlText w:val="%1.%2.%3.%4."/>
      <w:lvlJc w:val="left"/>
      <w:pPr>
        <w:ind w:left="31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4"/>
      <w:numFmt w:val="decimal"/>
      <w:lvlText w:val="%1"/>
      <w:lvlJc w:val="left"/>
      <w:pPr>
        <w:ind w:left="927" w:hanging="360"/>
      </w:pPr>
    </w:lvl>
    <w:lvl w:ilvl="1">
      <w:start w:val="1"/>
      <w:numFmt w:val="decimal"/>
      <w:lvlText w:val="%1.%2"/>
      <w:lvlJc w:val="left"/>
      <w:pPr>
        <w:ind w:left="4613" w:hanging="360"/>
      </w:pPr>
      <w:rPr>
        <w:b/>
        <w:color w:val="00000A"/>
      </w:rPr>
    </w:lvl>
    <w:lvl w:ilvl="2">
      <w:start w:val="1"/>
      <w:numFmt w:val="decimal"/>
      <w:lvlText w:val="%1.%2.%3"/>
      <w:lvlJc w:val="left"/>
      <w:pPr>
        <w:ind w:left="4972" w:hanging="720"/>
      </w:pPr>
    </w:lvl>
    <w:lvl w:ilvl="3">
      <w:start w:val="1"/>
      <w:numFmt w:val="decimal"/>
      <w:lvlText w:val="%1.%2.%3.%4"/>
      <w:lvlJc w:val="left"/>
      <w:pPr>
        <w:ind w:left="7098" w:hanging="720"/>
      </w:pPr>
    </w:lvl>
    <w:lvl w:ilvl="4">
      <w:start w:val="1"/>
      <w:numFmt w:val="decimal"/>
      <w:lvlText w:val="%1.%2.%3.%4.%5"/>
      <w:lvlJc w:val="left"/>
      <w:pPr>
        <w:ind w:left="9584" w:hanging="1080"/>
      </w:pPr>
    </w:lvl>
    <w:lvl w:ilvl="5">
      <w:start w:val="1"/>
      <w:numFmt w:val="decimal"/>
      <w:lvlText w:val="%1.%2.%3.%4.%5.%6"/>
      <w:lvlJc w:val="left"/>
      <w:pPr>
        <w:ind w:left="11710" w:hanging="1080"/>
      </w:pPr>
    </w:lvl>
    <w:lvl w:ilvl="6">
      <w:start w:val="1"/>
      <w:numFmt w:val="decimal"/>
      <w:lvlText w:val="%1.%2.%3.%4.%5.%6.%7"/>
      <w:lvlJc w:val="left"/>
      <w:pPr>
        <w:ind w:left="14196" w:hanging="1440"/>
      </w:pPr>
    </w:lvl>
    <w:lvl w:ilvl="7">
      <w:start w:val="1"/>
      <w:numFmt w:val="decimal"/>
      <w:lvlText w:val="%1.%2.%3.%4.%5.%6.%7.%8"/>
      <w:lvlJc w:val="left"/>
      <w:pPr>
        <w:ind w:left="16322" w:hanging="1440"/>
      </w:pPr>
    </w:lvl>
    <w:lvl w:ilvl="8">
      <w:start w:val="1"/>
      <w:numFmt w:val="decimal"/>
      <w:lvlText w:val="%1.%2.%3.%4.%5.%6.%7.%8.%9"/>
      <w:lvlJc w:val="left"/>
      <w:pPr>
        <w:ind w:left="18808" w:hanging="180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1b30"/>
    <w:pPr>
      <w:widowControl/>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link w:val="Ttulo1Char"/>
    <w:qFormat/>
    <w:rsid w:val="00c11b30"/>
    <w:pPr>
      <w:keepNext/>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lang w:val="x-none" w:eastAsia="x-none"/>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link w:val="citao2"/>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link w:val="GradeColorida-nfase11"/>
    <w:uiPriority w:val="29"/>
    <w:qFormat/>
    <w:rsid w:val="00e20e4c"/>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basedOn w:val="DefaultParagraphFont"/>
    <w:link w:val="Cabealho"/>
    <w:qFormat/>
    <w:rsid w:val="00976628"/>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976628"/>
    <w:rPr>
      <w:rFonts w:ascii="Ecofont_Spranq_eco_Sans" w:hAnsi="Ecofont_Spranq_eco_Sans" w:cs="Tahoma"/>
      <w:sz w:val="24"/>
      <w:szCs w:val="24"/>
    </w:rPr>
  </w:style>
  <w:style w:type="character" w:styleId="Ttulo1Char" w:customStyle="1">
    <w:name w:val="Título 1 Char"/>
    <w:basedOn w:val="DefaultParagraphFont"/>
    <w:link w:val="Ttulo1"/>
    <w:qFormat/>
    <w:rsid w:val="00c11b30"/>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c11b30"/>
    <w:rPr>
      <w:rFonts w:ascii="Arial" w:hAnsi="Arial" w:eastAsia="ＭＳ ゴシック" w:cs="Arial" w:eastAsiaTheme="majorEastAsia"/>
      <w:b/>
      <w:color w:val="000000"/>
      <w:sz w:val="32"/>
      <w:szCs w:val="32"/>
    </w:rPr>
  </w:style>
  <w:style w:type="character" w:styleId="TextodecomentrioChar" w:customStyle="1">
    <w:name w:val="Texto de comentário Char"/>
    <w:basedOn w:val="DefaultParagraphFont"/>
    <w:link w:val="Textodecomentrio"/>
    <w:qFormat/>
    <w:rsid w:val="00ed574b"/>
    <w:rPr>
      <w:rFonts w:ascii="Arial" w:hAnsi="Arial" w:cs="Tahoma"/>
    </w:rPr>
  </w:style>
  <w:style w:type="character" w:styleId="Annotationreference">
    <w:name w:val="annotation reference"/>
    <w:basedOn w:val="DefaultParagraphFont"/>
    <w:semiHidden/>
    <w:unhideWhenUsed/>
    <w:qFormat/>
    <w:rsid w:val="00ed574b"/>
    <w:rPr>
      <w:sz w:val="16"/>
      <w:szCs w:val="16"/>
    </w:rPr>
  </w:style>
  <w:style w:type="character" w:styleId="AssuntodocomentrioChar" w:customStyle="1">
    <w:name w:val="Assunto do comentário Char"/>
    <w:basedOn w:val="TextodecomentrioChar"/>
    <w:link w:val="Assuntodocomentrio"/>
    <w:semiHidden/>
    <w:qFormat/>
    <w:rsid w:val="00e3142c"/>
    <w:rPr>
      <w:rFonts w:ascii="Arial" w:hAnsi="Arial" w:cs="Tahoma"/>
      <w:b/>
      <w:bCs/>
    </w:rPr>
  </w:style>
  <w:style w:type="character" w:styleId="Strong">
    <w:name w:val="Strong"/>
    <w:basedOn w:val="DefaultParagraphFont"/>
    <w:uiPriority w:val="22"/>
    <w:qFormat/>
    <w:rsid w:val="003c31da"/>
    <w:rPr>
      <w:b/>
      <w:bCs/>
    </w:rPr>
  </w:style>
  <w:style w:type="character" w:styleId="QuoteChar" w:customStyle="1">
    <w:name w:val="Quote Char"/>
    <w:link w:val="Citao1"/>
    <w:qFormat/>
    <w:rsid w:val="00105e78"/>
    <w:rPr>
      <w:rFonts w:ascii="Ecofont_Spranq_eco_Sans" w:hAnsi="Ecofont_Spranq_eco_Sans" w:cs="Tahoma"/>
      <w:i/>
      <w:color w:val="000000"/>
      <w:sz w:val="24"/>
      <w:szCs w:val="24"/>
      <w:shd w:fill="FFFFCC" w:val="clear"/>
      <w:lang w:val="x-none" w:eastAsia="en-US"/>
    </w:rPr>
  </w:style>
  <w:style w:type="character" w:styleId="ListLabel1">
    <w:name w:val="ListLabel 1"/>
    <w:qFormat/>
    <w:rPr>
      <w:b/>
    </w:rPr>
  </w:style>
  <w:style w:type="character" w:styleId="ListLabel2">
    <w:name w:val="ListLabel 2"/>
    <w:qFormat/>
    <w:rPr>
      <w:i w:val="false"/>
      <w:color w:val="00000A"/>
    </w:rPr>
  </w:style>
  <w:style w:type="character" w:styleId="ListLabel3">
    <w:name w:val="ListLabel 3"/>
    <w:qFormat/>
    <w:rPr>
      <w:rFonts w:eastAsia="Arial Unicode MS"/>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eastAsia="Arial Unicode MS"/>
    </w:rPr>
  </w:style>
  <w:style w:type="character" w:styleId="ListLabel11">
    <w:name w:val="ListLabel 11"/>
    <w:qFormat/>
    <w:rPr>
      <w:rFonts w:eastAsia="Arial Unicode MS"/>
    </w:rPr>
  </w:style>
  <w:style w:type="character" w:styleId="ListLabel12">
    <w:name w:val="ListLabel 12"/>
    <w:qFormat/>
    <w:rPr>
      <w:rFonts w:cs="Arial"/>
      <w:i/>
      <w:color w:val="FF0000"/>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rFonts w:cs="Arial"/>
      <w:i/>
      <w:color w:val="FF0000"/>
    </w:rPr>
  </w:style>
  <w:style w:type="character" w:styleId="ListLabel20">
    <w:name w:val="ListLabel 20"/>
    <w:qFormat/>
    <w:rPr>
      <w:rFonts w:cs="Arial"/>
      <w:i/>
      <w:color w:val="FF0000"/>
    </w:rPr>
  </w:style>
  <w:style w:type="character" w:styleId="ListLabel21">
    <w:name w:val="ListLabel 21"/>
    <w:qFormat/>
    <w:rPr>
      <w:color w:val="0000FF"/>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color w:val="0000FF"/>
    </w:rPr>
  </w:style>
  <w:style w:type="character" w:styleId="ListLabel29">
    <w:name w:val="ListLabel 29"/>
    <w:qFormat/>
    <w:rPr>
      <w:color w:val="0000FF"/>
    </w:rPr>
  </w:style>
  <w:style w:type="character" w:styleId="ListLabel30">
    <w:name w:val="ListLabel 30"/>
    <w:qFormat/>
    <w:rPr>
      <w:b w:val="false"/>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i w:val="false"/>
    </w:rPr>
  </w:style>
  <w:style w:type="character" w:styleId="ListLabel40">
    <w:name w:val="ListLabel 40"/>
    <w:qFormat/>
    <w:rPr>
      <w:b/>
      <w:i w:val="false"/>
      <w:color w:val="00000A"/>
    </w:rPr>
  </w:style>
  <w:style w:type="character" w:styleId="ListLabel41">
    <w:name w:val="ListLabel 41"/>
    <w:qFormat/>
    <w:rPr>
      <w:b/>
      <w:i w:val="false"/>
    </w:rPr>
  </w:style>
  <w:style w:type="character" w:styleId="ListLabel42">
    <w:name w:val="ListLabel 42"/>
    <w:qFormat/>
    <w:rPr>
      <w:b/>
      <w:i w:val="false"/>
    </w:rPr>
  </w:style>
  <w:style w:type="character" w:styleId="ListLabel43">
    <w:name w:val="ListLabel 43"/>
    <w:qFormat/>
    <w:rPr>
      <w:b/>
      <w:i w:val="false"/>
    </w:rPr>
  </w:style>
  <w:style w:type="character" w:styleId="ListLabel44">
    <w:name w:val="ListLabel 44"/>
    <w:qFormat/>
    <w:rPr>
      <w:b/>
      <w:i w:val="false"/>
    </w:rPr>
  </w:style>
  <w:style w:type="character" w:styleId="ListLabel45">
    <w:name w:val="ListLabel 45"/>
    <w:qFormat/>
    <w:rPr>
      <w:b/>
      <w:i w:val="false"/>
      <w:color w:val="00000A"/>
    </w:rPr>
  </w:style>
  <w:style w:type="character" w:styleId="ListLabel46">
    <w:name w:val="ListLabel 46"/>
    <w:qFormat/>
    <w:rPr>
      <w:b/>
      <w:i w:val="false"/>
    </w:rPr>
  </w:style>
  <w:style w:type="character" w:styleId="ListLabel47">
    <w:name w:val="ListLabel 47"/>
    <w:qFormat/>
    <w:rPr>
      <w:b/>
      <w:i w:val="false"/>
    </w:rPr>
  </w:style>
  <w:style w:type="character" w:styleId="ListLabel48">
    <w:name w:val="ListLabel 48"/>
    <w:qFormat/>
    <w:rPr>
      <w:b/>
      <w:i w:val="false"/>
    </w:rPr>
  </w:style>
  <w:style w:type="character" w:styleId="ListLabel49">
    <w:name w:val="ListLabel 49"/>
    <w:qFormat/>
    <w:rPr>
      <w:i w:val="false"/>
    </w:rPr>
  </w:style>
  <w:style w:type="character" w:styleId="ListLabel50">
    <w:name w:val="ListLabel 50"/>
    <w:qFormat/>
    <w:rPr>
      <w:b/>
    </w:rPr>
  </w:style>
  <w:style w:type="character" w:styleId="ListLabel51">
    <w:name w:val="ListLabel 51"/>
    <w:qFormat/>
    <w:rPr>
      <w:i w:val="false"/>
      <w:color w:val="00000A"/>
    </w:rPr>
  </w:style>
  <w:style w:type="character" w:styleId="ListLabel52">
    <w:name w:val="ListLabel 52"/>
    <w:qFormat/>
    <w:rPr>
      <w:b/>
    </w:rPr>
  </w:style>
  <w:style w:type="character" w:styleId="ListLabel53">
    <w:name w:val="ListLabel 53"/>
    <w:qFormat/>
    <w:rPr>
      <w:i w:val="false"/>
      <w:color w:val="00000A"/>
    </w:rPr>
  </w:style>
  <w:style w:type="character" w:styleId="ListLabel54">
    <w:name w:val="ListLabel 54"/>
    <w:qFormat/>
    <w:rPr>
      <w:b/>
    </w:rPr>
  </w:style>
  <w:style w:type="character" w:styleId="ListLabel55">
    <w:name w:val="ListLabel 55"/>
    <w:qFormat/>
    <w:rPr>
      <w:i w:val="false"/>
      <w:color w:val="00000A"/>
    </w:rPr>
  </w:style>
  <w:style w:type="character" w:styleId="ListLabel56">
    <w:name w:val="ListLabel 56"/>
    <w:qFormat/>
    <w:rPr>
      <w:b/>
    </w:rPr>
  </w:style>
  <w:style w:type="character" w:styleId="ListLabel57">
    <w:name w:val="ListLabel 57"/>
    <w:qFormat/>
    <w:rPr>
      <w:i w:val="false"/>
      <w:color w:val="00000A"/>
    </w:rPr>
  </w:style>
  <w:style w:type="character" w:styleId="ListLabel58">
    <w:name w:val="ListLabel 58"/>
    <w:qFormat/>
    <w:rPr>
      <w:b/>
    </w:rPr>
  </w:style>
  <w:style w:type="character" w:styleId="ListLabel59">
    <w:name w:val="ListLabel 59"/>
    <w:qFormat/>
    <w:rPr>
      <w:i w:val="false"/>
      <w:color w:val="00000A"/>
    </w:rPr>
  </w:style>
  <w:style w:type="character" w:styleId="ListLabel60">
    <w:name w:val="ListLabel 60"/>
    <w:qFormat/>
    <w:rPr>
      <w:b/>
    </w:rPr>
  </w:style>
  <w:style w:type="character" w:styleId="ListLabel61">
    <w:name w:val="ListLabel 61"/>
    <w:qFormat/>
    <w:rPr>
      <w:i w:val="false"/>
      <w:color w:val="00000A"/>
    </w:rPr>
  </w:style>
  <w:style w:type="character" w:styleId="ListLabel62">
    <w:name w:val="ListLabel 62"/>
    <w:qFormat/>
    <w:rPr>
      <w:rFonts w:eastAsia="Times New Roman"/>
      <w:b w:val="false"/>
    </w:rPr>
  </w:style>
  <w:style w:type="character" w:styleId="ListLabel63">
    <w:name w:val="ListLabel 63"/>
    <w:qFormat/>
    <w:rPr>
      <w:b/>
      <w:color w:val="00000A"/>
    </w:rPr>
  </w:style>
  <w:style w:type="character" w:styleId="ListLabel64">
    <w:name w:val="ListLabel 64"/>
    <w:qFormat/>
    <w:rPr>
      <w:b/>
    </w:rPr>
  </w:style>
  <w:style w:type="character" w:styleId="ListLabel65">
    <w:name w:val="ListLabel 65"/>
    <w:qFormat/>
    <w:rPr>
      <w:i w:val="false"/>
      <w:color w:val="00000A"/>
    </w:rPr>
  </w:style>
  <w:style w:type="character" w:styleId="ListLabel66">
    <w:name w:val="ListLabel 66"/>
    <w:qFormat/>
    <w:rPr>
      <w:i w:val="false"/>
    </w:rPr>
  </w:style>
  <w:style w:type="character" w:styleId="ListLabel67">
    <w:name w:val="ListLabel 67"/>
    <w:qFormat/>
    <w:rPr>
      <w:b/>
    </w:rPr>
  </w:style>
  <w:style w:type="character" w:styleId="ListLabel68">
    <w:name w:val="ListLabel 68"/>
    <w:qFormat/>
    <w:rPr>
      <w:b/>
      <w:bCs/>
      <w:i w:val="false"/>
      <w:color w:val="00000A"/>
    </w:rPr>
  </w:style>
  <w:style w:type="character" w:styleId="ListLabel69">
    <w:name w:val="ListLabel 69"/>
    <w:qFormat/>
    <w:rPr>
      <w:rFonts w:eastAsia="Times New Roman"/>
      <w:b w:val="false"/>
    </w:rPr>
  </w:style>
  <w:style w:type="character" w:styleId="ListLabel70">
    <w:name w:val="ListLabel 70"/>
    <w:qFormat/>
    <w:rPr>
      <w:b/>
      <w:color w:val="00000A"/>
    </w:rPr>
  </w:style>
  <w:style w:type="character" w:styleId="ListLabel71">
    <w:name w:val="ListLabel 71"/>
    <w:qFormat/>
    <w:rPr>
      <w:i w:val="false"/>
    </w:rPr>
  </w:style>
  <w:style w:type="character" w:styleId="Fontepargpadro">
    <w:name w:val="Fonte parág. padrão"/>
    <w:qFormat/>
    <w:rPr/>
  </w:style>
  <w:style w:type="character" w:styleId="Fontepare1gpadre3o">
    <w:name w:val="Fonte paráe1g. padrãe3o"/>
    <w:qFormat/>
    <w:rPr/>
  </w:style>
  <w:style w:type="character" w:styleId="Marcas">
    <w:name w:val="Marcas"/>
    <w:qFormat/>
    <w:rPr>
      <w:rFonts w:ascii="OpenSymbol" w:hAnsi="OpenSymbol" w:eastAsia="OpenSymbol" w:cs="OpenSymbol"/>
    </w:rPr>
  </w:style>
  <w:style w:type="character" w:styleId="ListLabel72">
    <w:name w:val="ListLabel 72"/>
    <w:qFormat/>
    <w:rPr>
      <w:b/>
    </w:rPr>
  </w:style>
  <w:style w:type="character" w:styleId="ListLabel73">
    <w:name w:val="ListLabel 73"/>
    <w:qFormat/>
    <w:rPr>
      <w:b w:val="false"/>
      <w:bCs w:val="false"/>
      <w:i w:val="false"/>
      <w:color w:val="00000A"/>
    </w:rPr>
  </w:style>
  <w:style w:type="character" w:styleId="ListLabel74">
    <w:name w:val="ListLabel 74"/>
    <w:qFormat/>
    <w:rPr>
      <w:rFonts w:eastAsia="Times New Roman"/>
      <w:b w:val="false"/>
    </w:rPr>
  </w:style>
  <w:style w:type="character" w:styleId="ListLabel75">
    <w:name w:val="ListLabel 75"/>
    <w:qFormat/>
    <w:rPr>
      <w:b/>
      <w:color w:val="00000A"/>
    </w:rPr>
  </w:style>
  <w:style w:type="character" w:styleId="ListLabel76">
    <w:name w:val="ListLabel 76"/>
    <w:qFormat/>
    <w:rPr>
      <w:i w:val="false"/>
    </w:rPr>
  </w:style>
  <w:style w:type="character" w:styleId="ListLabel77">
    <w:name w:val="ListLabel 77"/>
    <w:qFormat/>
    <w:rPr>
      <w:b/>
    </w:rPr>
  </w:style>
  <w:style w:type="character" w:styleId="ListLabel78">
    <w:name w:val="ListLabel 78"/>
    <w:qFormat/>
    <w:rPr>
      <w:b w:val="false"/>
      <w:bCs w:val="false"/>
      <w:i w:val="false"/>
      <w:color w:val="00000A"/>
    </w:rPr>
  </w:style>
  <w:style w:type="character" w:styleId="ListLabel79">
    <w:name w:val="ListLabel 79"/>
    <w:qFormat/>
    <w:rPr>
      <w:rFonts w:eastAsia="Times New Roman"/>
      <w:b w:val="false"/>
    </w:rPr>
  </w:style>
  <w:style w:type="character" w:styleId="ListLabel80">
    <w:name w:val="ListLabel 80"/>
    <w:qFormat/>
    <w:rPr>
      <w:b/>
      <w:color w:val="00000A"/>
    </w:rPr>
  </w:style>
  <w:style w:type="character" w:styleId="ListLabel81">
    <w:name w:val="ListLabel 81"/>
    <w:qFormat/>
    <w:rPr>
      <w:i w:val="false"/>
    </w:rPr>
  </w:style>
  <w:style w:type="character" w:styleId="ListLabel82">
    <w:name w:val="ListLabel 82"/>
    <w:qFormat/>
    <w:rPr>
      <w:b/>
    </w:rPr>
  </w:style>
  <w:style w:type="character" w:styleId="ListLabel83">
    <w:name w:val="ListLabel 83"/>
    <w:qFormat/>
    <w:rPr>
      <w:b w:val="false"/>
      <w:bCs w:val="false"/>
      <w:i w:val="false"/>
      <w:color w:val="00000A"/>
    </w:rPr>
  </w:style>
  <w:style w:type="character" w:styleId="ListLabel84">
    <w:name w:val="ListLabel 84"/>
    <w:qFormat/>
    <w:rPr>
      <w:b/>
      <w:color w:val="00000A"/>
    </w:rPr>
  </w:style>
  <w:style w:type="character" w:styleId="ListLabel85">
    <w:name w:val="ListLabel 85"/>
    <w:qFormat/>
    <w:rPr>
      <w:b/>
    </w:rPr>
  </w:style>
  <w:style w:type="character" w:styleId="ListLabel86">
    <w:name w:val="ListLabel 86"/>
    <w:qFormat/>
    <w:rPr>
      <w:b w:val="false"/>
      <w:bCs w:val="false"/>
      <w:i w:val="false"/>
      <w:color w:val="00000A"/>
    </w:rPr>
  </w:style>
  <w:style w:type="character" w:styleId="ListLabel87">
    <w:name w:val="ListLabel 87"/>
    <w:qFormat/>
    <w:rPr>
      <w:b/>
      <w:color w:val="00000A"/>
    </w:rPr>
  </w:style>
  <w:style w:type="character" w:styleId="ListLabel88">
    <w:name w:val="ListLabel 88"/>
    <w:qFormat/>
    <w:rPr>
      <w:b/>
    </w:rPr>
  </w:style>
  <w:style w:type="character" w:styleId="ListLabel89">
    <w:name w:val="ListLabel 89"/>
    <w:qFormat/>
    <w:rPr>
      <w:b w:val="false"/>
      <w:bCs w:val="false"/>
      <w:i w:val="false"/>
      <w:color w:val="00000A"/>
    </w:rPr>
  </w:style>
  <w:style w:type="character" w:styleId="ListLabel90">
    <w:name w:val="ListLabel 90"/>
    <w:qFormat/>
    <w:rPr>
      <w:b/>
      <w:color w:val="00000A"/>
    </w:rPr>
  </w:style>
  <w:style w:type="character" w:styleId="ListLabel91">
    <w:name w:val="ListLabel 91"/>
    <w:qFormat/>
    <w:rPr>
      <w:b/>
    </w:rPr>
  </w:style>
  <w:style w:type="character" w:styleId="ListLabel92">
    <w:name w:val="ListLabel 92"/>
    <w:qFormat/>
    <w:rPr>
      <w:b w:val="false"/>
      <w:bCs w:val="false"/>
      <w:i w:val="false"/>
      <w:color w:val="00000A"/>
    </w:rPr>
  </w:style>
  <w:style w:type="character" w:styleId="ListLabel93">
    <w:name w:val="ListLabel 93"/>
    <w:qFormat/>
    <w:rPr>
      <w:b/>
      <w:color w:val="00000A"/>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cs="Times New Roman"/>
      <w:sz w:val="16"/>
      <w:szCs w:val="16"/>
      <w:lang w:val="x-none" w:eastAsia="x-none"/>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0a23da"/>
    <w:pPr>
      <w:shd w:val="clear" w:fill="FFFFCC"/>
    </w:pPr>
    <w:rPr>
      <w:szCs w:val="20"/>
    </w:rPr>
  </w:style>
  <w:style w:type="paragraph" w:styleId="GradeColoridanfase11" w:customStyle="1">
    <w:name w:val="Grade Colorida - Ênfase 11"/>
    <w:basedOn w:val="Normal"/>
    <w:next w:val="Normal"/>
    <w:link w:val="GradeColorida-nfase1Char"/>
    <w:uiPriority w:val="29"/>
    <w:qFormat/>
    <w:rsid w:val="00e20e4c"/>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Cabealho">
    <w:name w:val="Header"/>
    <w:basedOn w:val="Normal"/>
    <w:link w:val="CabealhoChar"/>
    <w:unhideWhenUsed/>
    <w:rsid w:val="00976628"/>
    <w:pPr>
      <w:tabs>
        <w:tab w:val="center" w:pos="4252" w:leader="none"/>
        <w:tab w:val="right" w:pos="8504" w:leader="none"/>
      </w:tabs>
    </w:pPr>
    <w:rPr/>
  </w:style>
  <w:style w:type="paragraph" w:styleId="Rodap">
    <w:name w:val="Footer"/>
    <w:basedOn w:val="Normal"/>
    <w:link w:val="RodapChar"/>
    <w:uiPriority w:val="99"/>
    <w:unhideWhenUsed/>
    <w:rsid w:val="00976628"/>
    <w:pPr>
      <w:tabs>
        <w:tab w:val="center" w:pos="4252" w:leader="none"/>
        <w:tab w:val="right" w:pos="8504" w:leader="none"/>
      </w:tabs>
    </w:pPr>
    <w:rPr/>
  </w:style>
  <w:style w:type="paragraph" w:styleId="Nivel1" w:customStyle="1">
    <w:name w:val="Nivel1"/>
    <w:basedOn w:val="Ttulo1"/>
    <w:next w:val="Normal"/>
    <w:link w:val="Nivel1Char"/>
    <w:qFormat/>
    <w:rsid w:val="00c11b30"/>
    <w:pPr>
      <w:spacing w:lineRule="auto" w:line="276" w:before="480" w:after="120"/>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ed574b"/>
    <w:pPr/>
    <w:rPr>
      <w:szCs w:val="20"/>
    </w:rPr>
  </w:style>
  <w:style w:type="paragraph" w:styleId="Annotationsubject">
    <w:name w:val="annotation subject"/>
    <w:basedOn w:val="Annotationtext"/>
    <w:link w:val="AssuntodocomentrioChar"/>
    <w:semiHidden/>
    <w:unhideWhenUsed/>
    <w:qFormat/>
    <w:rsid w:val="00e3142c"/>
    <w:pPr/>
    <w:rPr>
      <w:b/>
      <w:bCs/>
    </w:rPr>
  </w:style>
  <w:style w:type="paragraph" w:styleId="Textojustificadorecuoprimeiralinha" w:customStyle="1">
    <w:name w:val="texto_justificado_recuo_primeira_linha"/>
    <w:basedOn w:val="Normal"/>
    <w:qFormat/>
    <w:rsid w:val="003c31da"/>
    <w:pPr>
      <w:spacing w:beforeAutospacing="1" w:afterAutospacing="1"/>
    </w:pPr>
    <w:rPr>
      <w:rFonts w:ascii="Times New Roman" w:hAnsi="Times New Roman" w:cs="Times New Roman"/>
      <w:sz w:val="24"/>
    </w:rPr>
  </w:style>
  <w:style w:type="paragraph" w:styleId="Textocentralizado" w:customStyle="1">
    <w:name w:val="texto_centralizado"/>
    <w:basedOn w:val="Normal"/>
    <w:qFormat/>
    <w:rsid w:val="003c31da"/>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105e78"/>
    <w:pPr>
      <w:ind w:left="720" w:hanging="0"/>
    </w:pPr>
    <w:rPr>
      <w:rFonts w:ascii="Ecofont_Spranq_eco_Sans" w:hAnsi="Ecofont_Spranq_eco_Sans"/>
      <w:sz w:val="24"/>
    </w:rPr>
  </w:style>
  <w:style w:type="paragraph" w:styleId="Citao1" w:customStyle="1">
    <w:name w:val="Citação1"/>
    <w:basedOn w:val="Normal"/>
    <w:link w:val="QuoteChar"/>
    <w:qFormat/>
    <w:rsid w:val="00105e78"/>
    <w:pPr>
      <w:pBdr>
        <w:bottom w:val="single" w:sz="4" w:space="1" w:color="1F497D"/>
      </w:pBdr>
    </w:pPr>
    <w:rPr>
      <w:rFonts w:ascii="Ecofont_Spranq_eco_Sans" w:hAnsi="Ecofont_Spranq_eco_Sans"/>
      <w:i/>
      <w:color w:val="000000"/>
      <w:sz w:val="24"/>
      <w:shd w:fill="FFFFCC" w:val="clear"/>
      <w:lang w:val="x-none" w:eastAsia="en-US"/>
    </w:rPr>
  </w:style>
  <w:style w:type="paragraph" w:styleId="LONormal">
    <w:name w:val="LO-Normal"/>
    <w:qFormat/>
    <w:pPr>
      <w:widowControl w:val="false"/>
      <w:suppressAutoHyphens w:val="true"/>
      <w:overflowPunct w:val="true"/>
      <w:bidi w:val="0"/>
      <w:ind w:left="0" w:right="0" w:hanging="0"/>
      <w:jc w:val="left"/>
      <w:textAlignment w:val="baseline"/>
    </w:pPr>
    <w:rPr>
      <w:rFonts w:ascii="Calibri" w:hAnsi="Calibri" w:eastAsia="Liberation Serif" w:cs="Liberation Serif"/>
      <w:color w:val="000000"/>
      <w:sz w:val="24"/>
      <w:szCs w:val="24"/>
      <w:lang w:val="en-US" w:eastAsia="hi-IN" w:bidi="ar-SA"/>
    </w:rPr>
  </w:style>
  <w:style w:type="paragraph" w:styleId="Contedodoquadro">
    <w:name w:val="Conteúdo do quadro"/>
    <w:basedOn w:val="Normal"/>
    <w:qFormat/>
    <w:pPr/>
    <w:rPr/>
  </w:style>
  <w:style w:type="paragraph" w:styleId="TableParagraph">
    <w:name w:val="Table Paragraph"/>
    <w:basedOn w:val="Normal"/>
    <w:qFormat/>
    <w:pPr>
      <w:suppressAutoHyphens w:val="true"/>
    </w:pPr>
    <w:rPr/>
  </w:style>
  <w:style w:type="paragraph" w:styleId="Contedodatabela">
    <w:name w:val="Conteúdo da tabela"/>
    <w:basedOn w:val="Normal"/>
    <w:qFormat/>
    <w:pPr/>
    <w:rPr/>
  </w:style>
  <w:style w:type="paragraph" w:styleId="Ttulodetabela">
    <w:name w:val="Título de tabela"/>
    <w:basedOn w:val="Contedodatabela"/>
    <w:qFormat/>
    <w:pPr/>
    <w:rPr/>
  </w:style>
  <w:style w:type="paragraph" w:styleId="A010169">
    <w:name w:val="_A010169"/>
    <w:qFormat/>
    <w:pPr>
      <w:widowControl w:val="false"/>
      <w:suppressAutoHyphens w:val="true"/>
      <w:bidi w:val="0"/>
      <w:jc w:val="both"/>
    </w:pPr>
    <w:rPr>
      <w:rFonts w:ascii="Times New Roman" w:hAnsi="Times New Roman" w:eastAsia="Arial" w:cs="Calibri"/>
      <w:color w:val="000000"/>
      <w:sz w:val="24"/>
      <w:szCs w:val="20"/>
      <w:lang w:val="pt-BR" w:eastAsia="zh-CN" w:bidi="ar-SA"/>
    </w:rPr>
  </w:style>
  <w:style w:type="paragraph" w:styleId="Alnea">
    <w:name w:val="alínea"/>
    <w:basedOn w:val="Normal"/>
    <w:qFormat/>
    <w:pPr>
      <w:suppressAutoHyphens w:val="true"/>
      <w:ind w:left="1134" w:hanging="567"/>
      <w:jc w:val="both"/>
    </w:pPr>
    <w:rPr>
      <w:rFonts w:ascii="Arial" w:hAnsi="Arial" w:cs="Arial"/>
      <w:color w:val="000000"/>
      <w:sz w:val="20"/>
      <w:szCs w:val="20"/>
      <w:lang w:eastAsia="ar-SA"/>
    </w:rPr>
  </w:style>
  <w:style w:type="paragraph" w:styleId="Corpodetextorecuado">
    <w:name w:val="Body Text Indent"/>
    <w:basedOn w:val="Normal"/>
    <w:pPr>
      <w:spacing w:before="0" w:after="120"/>
      <w:ind w:left="283" w:hanging="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hyperlink" Target="mailto:licitacoes@ifsertao-pe.edu.br" TargetMode="Externa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FB196-DE3C-48A4-8D43-D04295AD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137</TotalTime>
  <Application>LibreOffice/5.2.6.2$Windows_x86 LibreOffice_project/a3100ed2409ebf1c212f5048fbe377c281438fdc</Application>
  <Pages>8</Pages>
  <Words>2724</Words>
  <Characters>15808</Characters>
  <CharactersWithSpaces>18489</CharactersWithSpaces>
  <Paragraphs>122</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2017-10-27T16:46:00Z</dcterms:created>
  <dc:creator>Adriano</dc:creator>
  <dc:description/>
  <dc:language>pt-BR</dc:language>
  <cp:lastModifiedBy/>
  <cp:lastPrinted>2018-05-24T09:05:21Z</cp:lastPrinted>
  <dcterms:modified xsi:type="dcterms:W3CDTF">2018-05-24T09:07:13Z</dcterms:modified>
  <cp:revision>25</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