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3.png" ContentType="image/png"/>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bCs/>
          <w:color w:val="000000"/>
          <w:sz w:val="20"/>
          <w:szCs w:val="20"/>
        </w:rPr>
      </w:pPr>
      <w:r>
        <w:rPr>
          <w:rFonts w:cs="Arial"/>
          <w:b/>
          <w:bCs/>
          <w:color w:val="000000"/>
          <w:sz w:val="20"/>
          <w:szCs w:val="20"/>
        </w:rPr>
        <w:t xml:space="preserve"> </w:t>
      </w:r>
      <w:r>
        <w:rPr>
          <w:rFonts w:cs="Arial"/>
          <w:b/>
          <w:bCs/>
          <w:color w:val="000000"/>
          <w:sz w:val="20"/>
          <w:szCs w:val="20"/>
        </w:rPr>
        <w:t>TERMO DE REFERÊNCIA</w:t>
      </w:r>
    </w:p>
    <w:p>
      <w:pPr>
        <w:pStyle w:val="Normal"/>
        <w:jc w:val="center"/>
        <w:rPr>
          <w:rFonts w:cs="Arial"/>
          <w:b/>
          <w:b/>
          <w:bCs/>
          <w:sz w:val="20"/>
          <w:szCs w:val="20"/>
        </w:rPr>
      </w:pPr>
      <w:r>
        <w:rPr>
          <w:rFonts w:cs="Arial"/>
          <w:b/>
          <w:bCs/>
          <w:sz w:val="20"/>
          <w:szCs w:val="20"/>
        </w:rPr>
        <w:t>Sistema de Registro de Preços</w:t>
      </w:r>
    </w:p>
    <w:p>
      <w:pPr>
        <w:pStyle w:val="Normal"/>
        <w:jc w:val="center"/>
        <w:rPr>
          <w:rFonts w:cs="Arial"/>
          <w:b/>
          <w:b/>
          <w:bCs/>
          <w:color w:val="000000"/>
          <w:sz w:val="20"/>
          <w:szCs w:val="20"/>
        </w:rPr>
      </w:pPr>
      <w:r>
        <w:rPr>
          <w:rFonts w:cs="Arial"/>
          <w:b/>
          <w:bCs/>
          <w:color w:val="000000"/>
          <w:sz w:val="20"/>
          <w:szCs w:val="20"/>
        </w:rPr>
        <w:t xml:space="preserve">PREGÃO ELETRÔNICO </w:t>
      </w:r>
    </w:p>
    <w:p>
      <w:pPr>
        <w:pStyle w:val="Normal"/>
        <w:jc w:val="center"/>
        <w:rPr/>
      </w:pPr>
      <w:r>
        <w:rPr>
          <w:rFonts w:cs="Arial"/>
          <w:bCs/>
          <w:iCs/>
          <w:color w:val="000000"/>
          <w:sz w:val="20"/>
          <w:szCs w:val="20"/>
        </w:rPr>
        <w:t xml:space="preserve">   </w:t>
      </w:r>
      <w:r>
        <w:rPr>
          <w:rFonts w:cs="Arial"/>
          <w:b/>
          <w:bCs/>
          <w:iCs/>
          <w:color w:val="000000"/>
          <w:sz w:val="20"/>
          <w:szCs w:val="20"/>
        </w:rPr>
        <w:t xml:space="preserve">  </w:t>
      </w:r>
      <w:r>
        <w:rPr>
          <w:rFonts w:cs="Arial"/>
          <w:b w:val="false"/>
          <w:bCs w:val="false"/>
          <w:iCs/>
          <w:color w:val="000000"/>
          <w:sz w:val="20"/>
          <w:szCs w:val="20"/>
        </w:rPr>
        <w:t xml:space="preserve">  </w:t>
      </w:r>
      <w:r>
        <w:rPr>
          <w:rFonts w:cs="Arial"/>
          <w:b w:val="false"/>
          <w:bCs w:val="false"/>
          <w:iCs/>
          <w:color w:val="000000"/>
          <w:sz w:val="20"/>
          <w:szCs w:val="20"/>
        </w:rPr>
        <w:t>(COMPRAS)</w:t>
      </w:r>
    </w:p>
    <w:p>
      <w:pPr>
        <w:pStyle w:val="Normal"/>
        <w:jc w:val="center"/>
        <w:rPr>
          <w:rFonts w:cs="Arial"/>
          <w:b/>
          <w:b/>
          <w:bCs/>
          <w:color w:val="000000"/>
          <w:sz w:val="20"/>
          <w:szCs w:val="20"/>
        </w:rPr>
      </w:pPr>
      <w:r>
        <w:rPr>
          <w:rFonts w:cs="Arial"/>
          <w:b/>
          <w:bCs/>
          <w:color w:val="000000"/>
          <w:sz w:val="20"/>
          <w:szCs w:val="20"/>
        </w:rPr>
      </w:r>
    </w:p>
    <w:p>
      <w:pPr>
        <w:pStyle w:val="Normal"/>
        <w:snapToGrid w:val="false"/>
        <w:spacing w:lineRule="auto" w:line="276" w:before="0" w:after="63"/>
        <w:ind w:left="720" w:right="0" w:hanging="0"/>
        <w:jc w:val="center"/>
        <w:rPr/>
      </w:pPr>
      <w:r>
        <w:rPr>
          <w:rStyle w:val="Fontepargpadro"/>
          <w:rFonts w:eastAsia="Arial" w:cs="Arial"/>
          <w:b/>
          <w:bCs/>
          <w:i w:val="false"/>
          <w:iCs w:val="false"/>
          <w:color w:val="000000"/>
          <w:spacing w:val="0"/>
          <w:sz w:val="20"/>
          <w:szCs w:val="20"/>
        </w:rPr>
        <w:t>INSTITUTO</w:t>
      </w:r>
      <w:r>
        <w:rPr>
          <w:rStyle w:val="Fontepargpadro"/>
          <w:rFonts w:eastAsia="Arial" w:cs="Arial"/>
          <w:b/>
          <w:bCs/>
          <w:i w:val="false"/>
          <w:iCs w:val="false"/>
          <w:color w:val="000000"/>
          <w:spacing w:val="24"/>
          <w:sz w:val="20"/>
          <w:szCs w:val="20"/>
        </w:rPr>
        <w:t xml:space="preserve"> </w:t>
      </w:r>
      <w:r>
        <w:rPr>
          <w:rStyle w:val="Fontepargpadro"/>
          <w:rFonts w:eastAsia="Arial" w:cs="Arial"/>
          <w:b/>
          <w:bCs/>
          <w:i w:val="false"/>
          <w:iCs w:val="false"/>
          <w:color w:val="000000"/>
          <w:spacing w:val="0"/>
          <w:sz w:val="20"/>
          <w:szCs w:val="20"/>
        </w:rPr>
        <w:t>FEDERAL</w:t>
      </w:r>
      <w:r>
        <w:rPr>
          <w:rStyle w:val="Fontepargpadro"/>
          <w:rFonts w:eastAsia="Arial" w:cs="Arial"/>
          <w:b/>
          <w:bCs/>
          <w:i w:val="false"/>
          <w:iCs w:val="false"/>
          <w:color w:val="000000"/>
          <w:spacing w:val="50"/>
          <w:sz w:val="20"/>
          <w:szCs w:val="20"/>
        </w:rPr>
        <w:t xml:space="preserve"> </w:t>
      </w:r>
      <w:r>
        <w:rPr>
          <w:rStyle w:val="Fontepargpadro"/>
          <w:rFonts w:eastAsia="Arial" w:cs="Arial"/>
          <w:b/>
          <w:bCs/>
          <w:i w:val="false"/>
          <w:iCs w:val="false"/>
          <w:color w:val="000000"/>
          <w:spacing w:val="0"/>
          <w:sz w:val="20"/>
          <w:szCs w:val="20"/>
        </w:rPr>
        <w:t>DO</w:t>
      </w:r>
      <w:r>
        <w:rPr>
          <w:rStyle w:val="Fontepargpadro"/>
          <w:rFonts w:eastAsia="Arial" w:cs="Arial"/>
          <w:b/>
          <w:bCs/>
          <w:i w:val="false"/>
          <w:iCs w:val="false"/>
          <w:color w:val="000000"/>
          <w:spacing w:val="49"/>
          <w:sz w:val="20"/>
          <w:szCs w:val="20"/>
        </w:rPr>
        <w:t xml:space="preserve"> </w:t>
      </w:r>
      <w:r>
        <w:rPr>
          <w:rStyle w:val="Fontepargpadro"/>
          <w:rFonts w:eastAsia="Arial" w:cs="Arial"/>
          <w:b/>
          <w:bCs/>
          <w:i w:val="false"/>
          <w:iCs w:val="false"/>
          <w:color w:val="000000"/>
          <w:spacing w:val="0"/>
          <w:sz w:val="20"/>
          <w:szCs w:val="20"/>
        </w:rPr>
        <w:t>SERTÃO</w:t>
      </w:r>
      <w:r>
        <w:rPr>
          <w:rStyle w:val="Fontepargpadro"/>
          <w:rFonts w:eastAsia="Arial" w:cs="Arial"/>
          <w:b/>
          <w:bCs/>
          <w:i w:val="false"/>
          <w:iCs w:val="false"/>
          <w:color w:val="000000"/>
          <w:spacing w:val="21"/>
          <w:w w:val="99"/>
          <w:sz w:val="20"/>
          <w:szCs w:val="20"/>
        </w:rPr>
        <w:t xml:space="preserve"> </w:t>
      </w:r>
      <w:r>
        <w:rPr>
          <w:rStyle w:val="Fontepargpadro"/>
          <w:rFonts w:eastAsia="Arial" w:cs="Arial"/>
          <w:b/>
          <w:bCs/>
          <w:i w:val="false"/>
          <w:iCs w:val="false"/>
          <w:color w:val="000000"/>
          <w:spacing w:val="0"/>
          <w:sz w:val="20"/>
          <w:szCs w:val="20"/>
        </w:rPr>
        <w:t>PERNAMBUCANO – REITORIA</w:t>
      </w:r>
    </w:p>
    <w:p>
      <w:pPr>
        <w:pStyle w:val="Normal"/>
        <w:jc w:val="center"/>
        <w:rPr>
          <w:rFonts w:cs="Arial"/>
          <w:b/>
          <w:b/>
          <w:bCs/>
          <w:color w:val="000000"/>
          <w:sz w:val="20"/>
          <w:szCs w:val="20"/>
        </w:rPr>
      </w:pPr>
      <w:r>
        <w:rPr>
          <w:rFonts w:cs="Arial"/>
          <w:b/>
          <w:bCs/>
          <w:color w:val="000000"/>
          <w:sz w:val="20"/>
          <w:szCs w:val="20"/>
        </w:rPr>
        <w:t>(Processo Administrativo n.° 23600.000001.2019-17)</w:t>
      </w:r>
    </w:p>
    <w:p>
      <w:pPr>
        <w:pStyle w:val="Normal"/>
        <w:spacing w:lineRule="auto" w:line="276" w:before="0" w:after="120"/>
        <w:ind w:left="0" w:right="-15" w:hanging="0"/>
        <w:jc w:val="center"/>
        <w:rPr>
          <w:rFonts w:cs="Arial"/>
          <w:b/>
          <w:b/>
          <w:bCs/>
          <w:color w:val="000000"/>
          <w:sz w:val="20"/>
          <w:szCs w:val="20"/>
        </w:rPr>
      </w:pPr>
      <w:r>
        <w:rPr>
          <w:rFonts w:cs="Arial"/>
          <w:b/>
          <w:bCs/>
          <w:color w:val="000000"/>
          <w:sz w:val="20"/>
          <w:szCs w:val="20"/>
        </w:rPr>
      </w:r>
    </w:p>
    <w:p>
      <w:pPr>
        <w:pStyle w:val="Normal"/>
        <w:numPr>
          <w:ilvl w:val="0"/>
          <w:numId w:val="1"/>
        </w:numPr>
        <w:spacing w:lineRule="auto" w:line="276" w:before="0" w:after="120"/>
        <w:ind w:left="360" w:right="-15" w:hanging="360"/>
        <w:jc w:val="both"/>
        <w:rPr>
          <w:rFonts w:cs="Arial"/>
          <w:b/>
          <w:b/>
          <w:color w:val="000000"/>
          <w:sz w:val="20"/>
          <w:szCs w:val="20"/>
        </w:rPr>
      </w:pPr>
      <w:r>
        <w:rPr>
          <w:rFonts w:cs="Arial"/>
          <w:b/>
          <w:color w:val="000000"/>
          <w:sz w:val="20"/>
          <w:szCs w:val="20"/>
        </w:rPr>
        <w:t>DO OBJETO</w:t>
      </w:r>
    </w:p>
    <w:p>
      <w:pPr>
        <w:pStyle w:val="Normal"/>
        <w:spacing w:lineRule="auto" w:line="276" w:before="120" w:after="120"/>
        <w:ind w:left="425" w:right="0" w:hanging="0"/>
        <w:jc w:val="both"/>
        <w:rPr/>
      </w:pPr>
      <w:r>
        <w:rPr>
          <w:rFonts w:eastAsia="Times New Roman" w:cs="Arial"/>
          <w:b/>
          <w:bCs/>
          <w:i w:val="false"/>
          <w:iCs w:val="false"/>
          <w:color w:val="000000"/>
          <w:sz w:val="20"/>
          <w:szCs w:val="20"/>
          <w:lang w:val="pt-BR" w:eastAsia="pt-BR" w:bidi="ar-SA"/>
        </w:rPr>
        <w:t xml:space="preserve">1.1. </w:t>
      </w:r>
      <w:bookmarkStart w:id="0" w:name="__DdeLink__193163_134665854"/>
      <w:bookmarkStart w:id="1" w:name="__DdeLink__40227_361353220"/>
      <w:r>
        <w:rPr>
          <w:rFonts w:eastAsia="Times New Roman" w:cs="Arial"/>
          <w:b/>
          <w:bCs/>
          <w:i w:val="false"/>
          <w:iCs w:val="false"/>
          <w:color w:val="000000"/>
          <w:sz w:val="20"/>
          <w:szCs w:val="20"/>
          <w:lang w:val="pt-BR" w:eastAsia="pt-BR" w:bidi="ar-SA"/>
        </w:rPr>
        <w:t>Aquisição de Gêneros Alimentícios para atender aos campi e Reitoria do IF Sertão PE</w:t>
      </w:r>
      <w:bookmarkEnd w:id="1"/>
      <w:r>
        <w:rPr>
          <w:rFonts w:eastAsia="Times New Roman" w:cs="Arial"/>
          <w:b/>
          <w:bCs/>
          <w:i w:val="false"/>
          <w:iCs w:val="false"/>
          <w:color w:val="000000"/>
          <w:sz w:val="20"/>
          <w:szCs w:val="20"/>
          <w:lang w:val="pt-BR" w:eastAsia="pt-BR" w:bidi="ar-SA"/>
        </w:rPr>
        <w:t>,</w:t>
      </w:r>
      <w:bookmarkEnd w:id="0"/>
      <w:r>
        <w:rPr>
          <w:rFonts w:eastAsia="Times New Roman" w:cs="Arial"/>
          <w:b w:val="false"/>
          <w:bCs w:val="false"/>
          <w:i w:val="false"/>
          <w:iCs w:val="false"/>
          <w:color w:val="000000"/>
          <w:sz w:val="20"/>
          <w:szCs w:val="20"/>
          <w:lang w:val="pt-BR" w:eastAsia="pt-BR" w:bidi="ar-SA"/>
        </w:rPr>
        <w:t xml:space="preserve"> conforme condições, quantidades, exigências e estimativas, inclusive as encaminhadas pelos órgãos e entidades participantes, estabelecidas neste instrumento:</w:t>
      </w:r>
    </w:p>
    <w:p>
      <w:pPr>
        <w:pStyle w:val="Normal"/>
        <w:spacing w:lineRule="auto" w:line="276" w:before="6" w:after="6"/>
        <w:ind w:left="425" w:right="0" w:hanging="0"/>
        <w:jc w:val="both"/>
        <w:rPr>
          <w:rFonts w:eastAsia="Times New Roman" w:cs="Arial"/>
          <w:b w:val="false"/>
          <w:b w:val="false"/>
          <w:bCs w:val="false"/>
          <w:i w:val="false"/>
          <w:i w:val="false"/>
          <w:iCs w:val="false"/>
          <w:color w:val="000000"/>
          <w:sz w:val="20"/>
          <w:szCs w:val="20"/>
          <w:lang w:val="pt-BR" w:eastAsia="pt-BR" w:bidi="ar-SA"/>
        </w:rPr>
      </w:pPr>
      <w:r>
        <w:rPr/>
      </w:r>
    </w:p>
    <w:p>
      <w:pPr>
        <w:pStyle w:val="Normal"/>
        <w:spacing w:lineRule="auto" w:line="276" w:before="0" w:after="0"/>
        <w:ind w:left="425" w:right="0" w:hanging="0"/>
        <w:jc w:val="both"/>
        <w:rPr/>
      </w:pPr>
      <w:bookmarkStart w:id="2" w:name="__DdeLink__29404_1879136040"/>
      <w:r>
        <w:rPr>
          <w:rStyle w:val="Fontepargpadro"/>
          <w:rFonts w:eastAsia="Times New Roman" w:cs="Arial"/>
          <w:b/>
          <w:bCs/>
          <w:i w:val="false"/>
          <w:iCs w:val="false"/>
          <w:color w:val="000000"/>
          <w:sz w:val="20"/>
          <w:szCs w:val="20"/>
          <w:lang w:val="pt-BR" w:eastAsia="pt-BR" w:bidi="ar-SA"/>
        </w:rPr>
        <w:t>1.1.1</w:t>
      </w:r>
      <w:r>
        <w:rPr>
          <w:rStyle w:val="Fontepargpadro"/>
          <w:rFonts w:eastAsia="Times New Roman" w:cs="Arial" w:ascii="Arial" w:hAnsi="Arial"/>
          <w:b/>
          <w:bCs w:val="false"/>
          <w:i w:val="false"/>
          <w:iCs w:val="false"/>
          <w:color w:val="000000"/>
          <w:sz w:val="20"/>
          <w:szCs w:val="20"/>
          <w:lang w:val="pt-BR" w:eastAsia="pt-BR" w:bidi="ar-SA"/>
        </w:rPr>
        <w:t xml:space="preserve"> </w:t>
      </w:r>
      <w:r>
        <w:rPr>
          <w:rStyle w:val="Fontepargpadro"/>
          <w:rFonts w:eastAsia="Times New Roman" w:cs="Arial" w:ascii="Arial" w:hAnsi="Arial"/>
          <w:b/>
          <w:bCs w:val="false"/>
          <w:i w:val="false"/>
          <w:iCs w:val="false"/>
          <w:color w:val="000000"/>
          <w:sz w:val="20"/>
          <w:szCs w:val="20"/>
          <w:lang w:val="pt-BR" w:eastAsia="pt-BR" w:bidi="ar-SA"/>
        </w:rPr>
        <w:t xml:space="preserve">PLANILHA DE </w:t>
      </w:r>
      <w:r>
        <w:rPr>
          <w:rStyle w:val="Fontepargpadro"/>
          <w:rFonts w:eastAsia="Times New Roman" w:cs="Arial" w:ascii="Arial" w:hAnsi="Arial"/>
          <w:b/>
          <w:bCs w:val="false"/>
          <w:i w:val="false"/>
          <w:iCs w:val="false"/>
          <w:color w:val="000000"/>
          <w:sz w:val="20"/>
          <w:szCs w:val="20"/>
          <w:lang w:val="pt-BR" w:eastAsia="pt-BR" w:bidi="ar-SA"/>
        </w:rPr>
        <w:t xml:space="preserve">PREÇOS MÁXIMO </w:t>
      </w:r>
      <w:bookmarkEnd w:id="2"/>
      <w:r>
        <w:rPr>
          <w:rStyle w:val="Fontepargpadro"/>
          <w:rFonts w:eastAsia="Times New Roman" w:cs="Arial" w:ascii="Arial" w:hAnsi="Arial"/>
          <w:b/>
          <w:bCs w:val="false"/>
          <w:i w:val="false"/>
          <w:iCs w:val="false"/>
          <w:color w:val="000000"/>
          <w:sz w:val="20"/>
          <w:szCs w:val="20"/>
          <w:lang w:val="pt-BR" w:eastAsia="pt-BR" w:bidi="ar-SA"/>
        </w:rPr>
        <w:t>ESTIMADOS PELA ADMINISTRAÇÃO:</w:t>
      </w:r>
    </w:p>
    <w:p>
      <w:pPr>
        <w:pStyle w:val="Normal"/>
        <w:spacing w:lineRule="auto" w:line="276" w:before="0" w:after="0"/>
        <w:ind w:left="425" w:right="0" w:hanging="0"/>
        <w:jc w:val="both"/>
        <w:rPr>
          <w:rStyle w:val="Fontepargpadro"/>
          <w:rFonts w:ascii="Arial" w:hAnsi="Arial" w:eastAsia="Times New Roman" w:cs="Arial"/>
          <w:b/>
          <w:b/>
          <w:bCs w:val="false"/>
          <w:i w:val="false"/>
          <w:i w:val="false"/>
          <w:iCs w:val="false"/>
          <w:color w:val="000000"/>
          <w:sz w:val="20"/>
          <w:szCs w:val="20"/>
          <w:lang w:val="pt-BR" w:eastAsia="pt-BR" w:bidi="ar-SA"/>
        </w:rPr>
      </w:pPr>
      <w:r>
        <w:rPr/>
      </w:r>
    </w:p>
    <w:tbl>
      <w:tblPr>
        <w:tblW w:w="9874" w:type="dxa"/>
        <w:jc w:val="left"/>
        <w:tblInd w:w="-4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70"/>
        <w:gridCol w:w="1132"/>
        <w:gridCol w:w="4697"/>
        <w:gridCol w:w="861"/>
        <w:gridCol w:w="731"/>
        <w:gridCol w:w="964"/>
        <w:gridCol w:w="1018"/>
      </w:tblGrid>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tabs>
                <w:tab w:val="left" w:pos="3030" w:leader="none"/>
              </w:tabs>
              <w:spacing w:lineRule="auto" w:line="240" w:before="0" w:after="0"/>
              <w:jc w:val="center"/>
              <w:textAlignment w:val="center"/>
              <w:rPr/>
            </w:pPr>
            <w:r>
              <w:rPr>
                <w:rStyle w:val="Fontepargpadro"/>
                <w:rFonts w:cs="Arial"/>
                <w:b/>
                <w:bCs/>
                <w:sz w:val="16"/>
                <w:szCs w:val="16"/>
              </w:rPr>
              <w:t>GRUPO 1: REITORIA – Gêneros Secos</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Nº Item</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Item</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Descrição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Qtd.</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Valor Unitário Estimado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 Estimado</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01</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Achocolatado em pó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Achocolatado em pó, 1ª qualidade. Rotulagem de acordo com a legislação. Pacote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2,67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320,40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02</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Achocolatado em pó diet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Achocolatado em pó diet, instantâneo, 0% de açúcar. Embalagem de polietileno atóxico, resistente, contendo no máximo 200g. Com selo de aprovação da Associação de Diabetes Juvenil. Na embalagem deverá constar 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17,70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531,00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03</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Açúcar cristal (Kg)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1 kg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1.200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2,59</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3.108,00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04</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Adoçante (Unidade de 90 ml)</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Adoçante líquido dietético estévia Pura 90mL. Sem aspartame. Sem ciclamato. Sem Sacarina. Sem Acesulfame. Sem sucralose.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14,31</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171,72</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05</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Biscoito tipo 1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Biscoito doce maisena, apresentação retangular, sem cheiro.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80,75</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726,75</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06</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Biscoito tipo 2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Biscoito salgado cream cracker.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69,80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628,20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07</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Café moído (Pacote com 250 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 c/</w:t>
            </w:r>
          </w:p>
          <w:p>
            <w:pPr>
              <w:pStyle w:val="Contedodatabela"/>
              <w:spacing w:before="0" w:after="0"/>
              <w:jc w:val="center"/>
              <w:rPr/>
            </w:pPr>
            <w:r>
              <w:rPr>
                <w:sz w:val="14"/>
                <w:szCs w:val="14"/>
              </w:rPr>
              <w:t>250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1.800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5,48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9.864,00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08</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Leite em pó tipo 1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5,58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334,80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textAlignment w:val="center"/>
              <w:rPr/>
            </w:pPr>
            <w:r>
              <w:rPr>
                <w:sz w:val="14"/>
                <w:szCs w:val="14"/>
              </w:rPr>
              <w:t>09</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Leite em pó tipo 2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4,62</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554,40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10</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Goiabada (Unidade)</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both"/>
              <w:rPr/>
            </w:pPr>
            <w:r>
              <w:rPr>
                <w:sz w:val="14"/>
                <w:szCs w:val="14"/>
              </w:rPr>
              <w:t>Goiabada em massa, tipo de corte. Embalada potes plásticos resistentes, não amassados, não estufados, que garantam a integridade do produto, até o momento do consumo, contendo 400 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4,83</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289,80</w:t>
            </w:r>
          </w:p>
        </w:tc>
      </w:tr>
      <w:tr>
        <w:trPr/>
        <w:tc>
          <w:tcPr>
            <w:tcW w:w="885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jc w:val="center"/>
              <w:rPr/>
            </w:pPr>
            <w:r>
              <w:rPr>
                <w:b/>
                <w:bCs/>
                <w:sz w:val="14"/>
                <w:szCs w:val="14"/>
              </w:rPr>
              <w:t>Total em R$</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19" w:type="dxa"/>
            </w:tcMar>
          </w:tcPr>
          <w:p>
            <w:pPr>
              <w:pStyle w:val="Contedodatabela"/>
              <w:spacing w:before="0" w:after="0"/>
              <w:jc w:val="center"/>
              <w:rPr/>
            </w:pPr>
            <w:r>
              <w:rPr>
                <w:b/>
                <w:bCs/>
                <w:sz w:val="14"/>
                <w:szCs w:val="14"/>
              </w:rPr>
              <w:t>16.529,07</w:t>
            </w:r>
          </w:p>
        </w:tc>
      </w:tr>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tcPr>
          <w:p>
            <w:pPr>
              <w:pStyle w:val="Contedodatabela"/>
              <w:spacing w:before="0" w:after="0"/>
              <w:rPr/>
            </w:pPr>
            <w:r>
              <w:rPr>
                <w:rStyle w:val="Fontepargpadro"/>
                <w:b/>
                <w:bCs/>
                <w:sz w:val="16"/>
                <w:szCs w:val="16"/>
              </w:rPr>
              <w:t xml:space="preserve">Local de Entrega: </w:t>
            </w:r>
            <w:r>
              <w:rPr>
                <w:rStyle w:val="Fontepargpadro"/>
                <w:sz w:val="16"/>
                <w:szCs w:val="16"/>
              </w:rPr>
              <w:t>(Sede da Reitoria)</w:t>
            </w:r>
          </w:p>
          <w:p>
            <w:pPr>
              <w:pStyle w:val="Contedodatabela"/>
              <w:spacing w:before="0" w:after="0"/>
              <w:jc w:val="left"/>
              <w:rPr/>
            </w:pPr>
            <w:r>
              <w:rPr>
                <w:iCs/>
                <w:sz w:val="16"/>
                <w:szCs w:val="16"/>
              </w:rPr>
              <w:t xml:space="preserve">Rua Aristarco Lopes, 240, Centro, Petrolina-PE. </w:t>
            </w:r>
          </w:p>
        </w:tc>
      </w:tr>
    </w:tbl>
    <w:p>
      <w:pPr>
        <w:pStyle w:val="Contedodatabela"/>
        <w:spacing w:before="0" w:after="0"/>
        <w:rPr>
          <w:rStyle w:val="Fontepargpadro"/>
          <w:rFonts w:ascii="Arial" w:hAnsi="Arial"/>
          <w:b/>
          <w:b/>
          <w:bCs/>
          <w:sz w:val="16"/>
          <w:szCs w:val="16"/>
        </w:rPr>
      </w:pPr>
      <w:r>
        <w:rPr>
          <w:b/>
          <w:bCs/>
          <w:sz w:val="16"/>
          <w:szCs w:val="16"/>
        </w:rPr>
      </w:r>
    </w:p>
    <w:p>
      <w:pPr>
        <w:pStyle w:val="Contedodatabela"/>
        <w:spacing w:before="0" w:after="0"/>
        <w:rPr>
          <w:rStyle w:val="Fontepargpadro"/>
          <w:rFonts w:ascii="Arial" w:hAnsi="Arial"/>
          <w:sz w:val="16"/>
          <w:szCs w:val="16"/>
        </w:rPr>
      </w:pPr>
      <w:r>
        <w:rPr>
          <w:sz w:val="16"/>
          <w:szCs w:val="16"/>
        </w:rPr>
      </w:r>
    </w:p>
    <w:p>
      <w:pPr>
        <w:pStyle w:val="Contedodatabela"/>
        <w:spacing w:before="0" w:after="0"/>
        <w:rPr>
          <w:rFonts w:ascii="Arial" w:hAnsi="Arial"/>
          <w:b/>
          <w:b/>
          <w:bCs/>
          <w:iCs/>
          <w:sz w:val="16"/>
          <w:szCs w:val="16"/>
        </w:rPr>
      </w:pPr>
      <w:r>
        <w:rPr>
          <w:b/>
          <w:bCs/>
          <w:i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iCs/>
                <w:sz w:val="16"/>
                <w:szCs w:val="16"/>
              </w:rPr>
            </w:pPr>
            <w:r>
              <w:rPr>
                <w:b/>
                <w:bCs/>
                <w:iCs/>
                <w:sz w:val="16"/>
                <w:szCs w:val="16"/>
              </w:rPr>
              <w:t>GRUPO 02: CAMPI PETROLINA/OURICURI/SALGUEIRO – Proteínas Animal Bovina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7.560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169.192,80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20,76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64.076,48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4.850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91.810,50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23.293,27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charque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2.225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54.957,50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404.160,95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Normal"/>
        <w:spacing w:lineRule="auto" w:line="240" w:before="0" w:after="0"/>
        <w:jc w:val="both"/>
        <w:rPr>
          <w:rFonts w:ascii="Arial" w:hAnsi="Arial"/>
          <w:b/>
          <w:b/>
          <w:bCs/>
          <w:iCs/>
          <w:color w:val="00000A"/>
          <w:sz w:val="16"/>
          <w:szCs w:val="16"/>
        </w:rPr>
      </w:pPr>
      <w:r>
        <w:rPr>
          <w:b/>
          <w:bCs/>
          <w:iCs/>
          <w:color w:val="00000A"/>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both"/>
              <w:textAlignment w:val="center"/>
              <w:rPr>
                <w:b/>
                <w:b/>
                <w:bCs/>
                <w:iCs/>
                <w:color w:val="00000A"/>
                <w:sz w:val="16"/>
                <w:szCs w:val="16"/>
              </w:rPr>
            </w:pPr>
            <w:r>
              <w:rPr>
                <w:b/>
                <w:bCs/>
                <w:iCs/>
                <w:color w:val="00000A"/>
                <w:sz w:val="16"/>
                <w:szCs w:val="16"/>
              </w:rPr>
              <w:t>GRUPO 03: CAMPI PETROLINA/OURICURI/SALGUEIRO – Proteínas Animal Aves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30.898,56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4.558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54.787,16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2.264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23.568,24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Galinha inteira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4.272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39.345,12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Sobrecoxa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bookmarkStart w:id="3" w:name="__DdeLink__35109_649158223"/>
            <w:bookmarkEnd w:id="3"/>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6.663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67.429,56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216.028,64</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Contedodatabela"/>
        <w:numPr>
          <w:ilvl w:val="0"/>
          <w:numId w:val="2"/>
        </w:numPr>
        <w:spacing w:lineRule="auto" w:line="240" w:before="0" w:after="0"/>
        <w:jc w:val="center"/>
        <w:textAlignment w:val="center"/>
        <w:rPr>
          <w:b/>
          <w:b/>
          <w:bCs/>
        </w:rPr>
      </w:pPr>
      <w:r>
        <w:rPr>
          <w:b/>
          <w:bCs/>
        </w:rPr>
      </w:r>
    </w:p>
    <w:p>
      <w:pPr>
        <w:pStyle w:val="Contedodatabela"/>
        <w:numPr>
          <w:ilvl w:val="0"/>
          <w:numId w:val="2"/>
        </w:numPr>
        <w:spacing w:lineRule="auto" w:line="240" w:before="0" w:after="0"/>
        <w:jc w:val="center"/>
        <w:textAlignment w:val="center"/>
        <w:rPr>
          <w:b/>
          <w:b/>
          <w:bCs/>
        </w:rPr>
      </w:pPr>
      <w:r>
        <w:rPr>
          <w:b/>
          <w:bCs/>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04: CAMPI PETROLINA/OURICURI/SALGUEIRO – Proteínas Animal Suína, Caprina e Peixes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caprina/ovina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71.198,40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Filé de peixe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106.749,44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1.821,60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Lombo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33.099,80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Paleta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994,70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Pernil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48.952,00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Costela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r>
          </w:p>
          <w:p>
            <w:pPr>
              <w:pStyle w:val="Contedodatabela"/>
              <w:jc w:val="center"/>
              <w:rPr>
                <w:b/>
                <w:b/>
                <w:bCs/>
                <w:sz w:val="14"/>
                <w:szCs w:val="14"/>
              </w:rPr>
            </w:pPr>
            <w:r>
              <w:rPr>
                <w:b/>
                <w:bCs/>
                <w:sz w:val="14"/>
                <w:szCs w:val="14"/>
              </w:rPr>
              <w:t>18,07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r>
          </w:p>
          <w:p>
            <w:pPr>
              <w:pStyle w:val="Contedodatabela"/>
              <w:jc w:val="center"/>
              <w:rPr>
                <w:b/>
                <w:b/>
                <w:bCs/>
                <w:sz w:val="14"/>
                <w:szCs w:val="14"/>
              </w:rPr>
            </w:pPr>
            <w:r>
              <w:rPr>
                <w:b/>
                <w:bCs/>
                <w:sz w:val="14"/>
                <w:szCs w:val="14"/>
              </w:rPr>
              <w:t>27.737,45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Bacon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3.534,00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294.375,19</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b/>
          <w:b/>
          <w:bCs/>
        </w:rPr>
      </w:pPr>
      <w:r>
        <w:rPr>
          <w:b/>
          <w:bCs/>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05: CAMPI PETROLINA/OURICURI/SALGUEIRO – Derivados de Leite e Ovos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20.982,72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sem sal (Unidade 200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de primeira qualidade sem sal. Validade mínima de 6 meses a partir da data de entrega. Embalagem de 200g, com dados de identificação na embalagem</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321,03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tipo 1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109,50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5.037,00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tipo 2 (Pote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1.113,42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tipo 3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116,75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233,50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coalho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45.420,96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27,53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49.884,36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(Bandeja com 30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7.004,16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130.417,95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Contedodatabela"/>
        <w:spacing w:lineRule="auto" w:line="240" w:before="0" w:after="0"/>
        <w:rPr>
          <w:rStyle w:val="Fontepargpadro"/>
          <w:rFonts w:ascii="Arial" w:hAnsi="Arial"/>
          <w:sz w:val="16"/>
          <w:szCs w:val="16"/>
        </w:rPr>
      </w:pPr>
      <w:r>
        <w:rPr>
          <w:sz w:val="16"/>
          <w:szCs w:val="16"/>
        </w:rPr>
      </w:r>
    </w:p>
    <w:p>
      <w:pPr>
        <w:pStyle w:val="Normal"/>
        <w:spacing w:lineRule="auto" w:line="240" w:before="0" w:after="0"/>
        <w:jc w:val="both"/>
        <w:rPr>
          <w:rFonts w:ascii="Arial" w:hAnsi="Arial"/>
          <w:b/>
          <w:b/>
          <w:bCs/>
          <w:sz w:val="16"/>
          <w:szCs w:val="16"/>
        </w:rPr>
      </w:pPr>
      <w:r>
        <w:rPr>
          <w:b/>
          <w:b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06: CAMPI PETROLINA/OURICURI/SALGUEIRO – Frios e Embutidos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27.394,14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12,14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9.080,72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12,45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9.312,60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528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4.926,24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72.649,12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Salsicha (Embalagem com 3kg)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Salsicha hot dog resfriada de frango. Validade mínima de 6 meses a partir da data de entrega no campus solicitante. Embalagem de 3kg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 03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27,56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137,80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123.500,62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Contedodatabela"/>
        <w:numPr>
          <w:ilvl w:val="0"/>
          <w:numId w:val="2"/>
        </w:numPr>
        <w:spacing w:lineRule="auto" w:line="240" w:before="0" w:after="0"/>
        <w:jc w:val="center"/>
        <w:textAlignment w:val="center"/>
        <w:rPr>
          <w:rFonts w:ascii="Arial" w:hAnsi="Arial"/>
          <w:b/>
          <w:b/>
          <w:bCs/>
          <w:sz w:val="16"/>
          <w:szCs w:val="16"/>
        </w:rPr>
      </w:pPr>
      <w:r>
        <w:rPr>
          <w:b/>
          <w:bCs/>
          <w:sz w:val="16"/>
          <w:szCs w:val="16"/>
        </w:rPr>
      </w:r>
    </w:p>
    <w:p>
      <w:pPr>
        <w:pStyle w:val="Contedodatabela"/>
        <w:numPr>
          <w:ilvl w:val="0"/>
          <w:numId w:val="2"/>
        </w:numPr>
        <w:spacing w:lineRule="auto" w:line="240" w:before="0" w:after="0"/>
        <w:jc w:val="center"/>
        <w:textAlignment w:val="center"/>
        <w:rPr>
          <w:rFonts w:ascii="Arial" w:hAnsi="Arial"/>
          <w:b/>
          <w:b/>
          <w:bCs/>
          <w:sz w:val="16"/>
          <w:szCs w:val="16"/>
        </w:rPr>
      </w:pPr>
      <w:r>
        <w:rPr>
          <w:b/>
          <w:b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07: CAMPI PETROLINA/OURICURI/SALGUEIRO – Cereais e Farináceos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(Caixa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1.263,24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integral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5.781,60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5984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18.490,56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polido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4.129,65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vermelho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Aveia (Caixa com 170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170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2.564,70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mandioca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Mandioca fina, branca, tipo 1. Industrializada. Rotulagem de acordo com a legislação. Data de validade mínima de 3 meses a contar da data de entrega do produto.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rosca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rosca industrializada, 1ª qualidade. Rotulagem de acordo com a legislação. Data de validade mínima de 2 meses a contar da data de entrega do produto. Pacote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564,98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tradicional, sem fermento, tipo 1. Enriquecida com ferro e ácido fólico. Deverá apresentar validade mínima de 3 meses a partir da data de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tipo 2 (50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especial, sem fermento, tipo 1, para produção de pães. Deverá apresentar validade mínima de 03 meses a partir da data de entrega. Saco com 50kg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Saco 50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149,35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298,70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milho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8996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15.383,16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para munguzá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8.570,52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para munguzá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9.743,58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 curau. Preparo rápido. Embalada em sacos de poliéster metalizados. Rotulagem em conformidade à legislação vigente. Prazo de validade mínimo 02 meses a contar a partir da data de entrega . Pacote com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3.058,77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DIET (Pacote com 130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130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725,40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71.040,36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both"/>
        <w:textAlignment w:val="center"/>
        <w:rPr>
          <w:rFonts w:ascii="Arial" w:hAnsi="Arial"/>
          <w:b/>
          <w:b/>
          <w:bCs/>
          <w:iCs/>
          <w:color w:val="00000A"/>
          <w:sz w:val="16"/>
          <w:szCs w:val="16"/>
        </w:rPr>
      </w:pPr>
      <w:r>
        <w:rPr>
          <w:b/>
          <w:bCs/>
          <w:iCs/>
          <w:color w:val="00000A"/>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both"/>
              <w:textAlignment w:val="center"/>
              <w:rPr>
                <w:b/>
                <w:b/>
                <w:bCs/>
                <w:iCs/>
                <w:color w:val="00000A"/>
                <w:sz w:val="16"/>
                <w:szCs w:val="16"/>
              </w:rPr>
            </w:pPr>
            <w:r>
              <w:rPr>
                <w:b/>
                <w:bCs/>
                <w:iCs/>
                <w:color w:val="00000A"/>
                <w:sz w:val="16"/>
                <w:szCs w:val="16"/>
              </w:rPr>
              <w:t>GRUPO 08: CAMPI PETROLINA/OURICURI/SALGUEIRO – Leguminosas e Oleaginosas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cru, ao natural, com cascas íntegras, sem partes amolecidas. Rotulagem de acordo com a legislação.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6.108,75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Castanha de caju (Pacote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10,85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3.189,90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(Pacote com 2kg)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grãos inteiros, líquido translúcido, livre de impurezas. Validade mínima de 6 meses a partir da data de entrega. Pacote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776,40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1795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7.449,25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10.890,00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5.513,72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tipo 1 (Unidade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Lata 2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16,01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4.546,84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38.474,86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both"/>
        <w:textAlignment w:val="center"/>
        <w:rPr>
          <w:rFonts w:ascii="Arial" w:hAnsi="Arial"/>
          <w:b/>
          <w:b/>
          <w:bCs/>
          <w:iCs/>
          <w:color w:val="00000A"/>
          <w:sz w:val="16"/>
          <w:szCs w:val="16"/>
          <w:highlight w:val="magenta"/>
        </w:rPr>
      </w:pPr>
      <w:r>
        <w:rPr>
          <w:b/>
          <w:bCs/>
          <w:iCs/>
          <w:color w:val="00000A"/>
          <w:sz w:val="16"/>
          <w:szCs w:val="16"/>
          <w:highlight w:val="magenta"/>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lineRule="auto" w:line="240" w:before="0" w:after="0"/>
              <w:jc w:val="both"/>
              <w:textAlignment w:val="center"/>
              <w:rPr>
                <w:b/>
                <w:b/>
                <w:bCs/>
                <w:iCs/>
                <w:color w:val="00000A"/>
                <w:sz w:val="16"/>
                <w:szCs w:val="16"/>
              </w:rPr>
            </w:pPr>
            <w:r>
              <w:rPr>
                <w:b/>
                <w:bCs/>
                <w:iCs/>
                <w:color w:val="00000A"/>
                <w:sz w:val="16"/>
                <w:szCs w:val="16"/>
              </w:rPr>
              <w:t xml:space="preserve">GRUPO 09: CAMPI PETROLINA/OURICURI/SALGUEIRO – Massas Alimentícias, Macarrão e Biscoitos </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1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doce maisena, apresentação retangular, sem cheiro.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com 20 pacotes</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80,75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27.051,25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2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salgado cream cracker.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com 20 pacotes</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69,80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23.173,60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3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Integral tipo cream Cracker , com validade de 2 anos a partir da data de entrega, livre de fungos, sem unidades quebradas, embalagem integra, de boa qualidade.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com 20 pacotes</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7.391,70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10.137,38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p>
            <w:pPr>
              <w:pStyle w:val="Contedodatabela"/>
              <w:jc w:val="center"/>
              <w:rPr>
                <w:rFonts w:ascii="Arial" w:hAnsi="Arial"/>
                <w:b/>
                <w:b/>
                <w:bCs/>
                <w:sz w:val="14"/>
                <w:szCs w:val="14"/>
              </w:rPr>
            </w:pPr>
            <w:r>
              <w:rPr>
                <w:b/>
                <w:bCs/>
                <w:sz w:val="14"/>
                <w:szCs w:val="14"/>
              </w:rPr>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2.959,44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3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15.499,30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4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4,94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4.129,84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Macarrão tipo 5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Macarrão tipo Penne. Massa com ovos,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9.674,28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6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Penne. Massa integral,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5,68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4.748,48</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104.765,27</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Fonts w:ascii="Arial" w:hAnsi="Arial"/>
          <w:b/>
          <w:b/>
          <w:bCs/>
          <w:sz w:val="16"/>
          <w:szCs w:val="16"/>
        </w:rPr>
      </w:pPr>
      <w:r>
        <w:rPr>
          <w:b/>
          <w:b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10: CAMPI PETROLINA/OURICURI/SALGUEIRO – Condimentos, Temperos e Molhos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Açafrão da terra/ Cúrcuma (Pacote com 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1.023,57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(Pote com 35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35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4.031,04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Colorau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597,18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(Pacote com 30g)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718,08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Cravo (Pacote com 40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787,15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(Pacote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12,74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4.509,96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Louro em folhas (Pacote com 5g)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em folhas desidratadas. Validade mínima de 6 meses a partir da data de entrega . Pacote com 5 gramas.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1.301,74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Maionese (Unidade com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667,28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Manjericão (Pacote com 7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7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462,56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Molho de soja (Garrafa com 1 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Molho de Soja/Shoyu. Sem glutamato monossódico. Rotulagem de acordo com a legislação. Validade mínima de 12 meses a partir da data de entrega à unidade requisitante. Garrafa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1 litro</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2.515,04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Orégano (Pacote com 200g)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17,59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2.620,91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Pimenta do reino (Pacote com 15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15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3,29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3.003,77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0,82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241,08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Salsa desidratada (Pacote com 250g)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1.652,08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(Garrafa com 500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500 ml</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3.738,60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em pó pura (100% cebola).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41,17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82,34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em pó puro (100% alho).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28,88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califórnia. Condimento preparado para presunto, com especiarias e sal. Aplicação em presuntos.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24,47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48,94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28.143,68</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b/>
          <w:b/>
          <w:bCs/>
          <w:sz w:val="16"/>
          <w:szCs w:val="16"/>
        </w:rPr>
      </w:pPr>
      <w:r>
        <w:rPr>
          <w:b/>
          <w:bCs/>
          <w:sz w:val="16"/>
          <w:szCs w:val="16"/>
        </w:rPr>
      </w:r>
    </w:p>
    <w:tbl>
      <w:tblPr>
        <w:tblW w:w="9978"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1"/>
        <w:gridCol w:w="4368"/>
        <w:gridCol w:w="1075"/>
        <w:gridCol w:w="847"/>
        <w:gridCol w:w="1139"/>
        <w:gridCol w:w="1"/>
        <w:gridCol w:w="1187"/>
      </w:tblGrid>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11: CAMPI PETROLINA/OURICURI/SALGUEIRO – Gêneros Secos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1ª qualidade. Rotulagem de acordo com a legislação. Pacote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2,67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2.670,00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17,70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8.319,00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99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6284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2,59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16.275,56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828,00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90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14,31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1.273,59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Atum ralado, conservado em óleo vegetal comestível. Rotulagem de acordo com a legislação. Validade mínima de 12 meses a contar a partir da data de entrega à unidade requisitante. Lata c/ 170g.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170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3.642,30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500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6.579,26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Azeitonas verdes em conserva. Rotulagem de acordo com a legislação. Balde c/ 2kg.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36,74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955,24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762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15,68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11.948,16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Cacau em pó (Caixa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17,27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932,58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3666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5,48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21.185,68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3.720,00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109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1ª qualidade. Com S.I.F. Data de validade mínima de 3 meses a contar da data de entrega do produto. Rotulagem em conformidade à legislação.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2.261,98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acondicionado em embalagem Tetra pack, 1ª qualidade. O produto deverá ter validade mínima de 6 meses a partir da data de entrega. Embalagem de 395g.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395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1155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5.336,10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Rotulagem em conformidade à legislação vigente. Deverá apresentar validade mínima de 12 meses a partir da data de entrega à unidade requisitante. Embalagem de 200ml.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558</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2.003,22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1686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5,58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9.407,88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7032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32.487,84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líquido (Caixa com 1 litro)</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1 litro</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1995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4,66</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9.296,70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 xml:space="preserve">Goiabada em massa, tipo de corte. Embalada potes plásticos </w:t>
            </w:r>
            <w:bookmarkStart w:id="4" w:name="__DdeLink__45359_590080181"/>
            <w:bookmarkEnd w:id="4"/>
            <w:r>
              <w:rPr>
                <w:sz w:val="14"/>
                <w:szCs w:val="14"/>
              </w:rPr>
              <w:t>resistentes, não amassados, não estufados, que garantam a integridade do produto, até o momento do consumo, contendo 400g,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400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533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4,83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2.574,39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900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4,44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4.999,44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Ralado, 1º qualidade. Rotulagem de acordo com a legislação vigente. Prazo de validade mínimo 04 meses a contar a partir da data de entrega. Pacote 50g.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627,80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Lata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1197</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8.630,37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119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Uva passa (Caixa com 10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Uva passa preta, sem semente. Rotulagem de acordo com a legislação vigente. Caixa com 10 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10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185,03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925,15</w:t>
            </w:r>
          </w:p>
        </w:tc>
      </w:tr>
      <w:tr>
        <w:trPr/>
        <w:tc>
          <w:tcPr>
            <w:tcW w:w="87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Normal"/>
              <w:jc w:val="center"/>
              <w:rPr>
                <w:b/>
                <w:b/>
                <w:bCs/>
                <w:sz w:val="20"/>
                <w:szCs w:val="20"/>
              </w:rPr>
            </w:pPr>
            <w:r>
              <w:rPr>
                <w:b/>
                <w:bCs/>
                <w:sz w:val="20"/>
                <w:szCs w:val="20"/>
              </w:rPr>
              <w:t xml:space="preserve">Total em R$ </w:t>
            </w:r>
          </w:p>
        </w:tc>
        <w:tc>
          <w:tcPr>
            <w:tcW w:w="11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156.880,24</w:t>
            </w:r>
          </w:p>
        </w:tc>
      </w:tr>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b/>
          <w:b/>
          <w:bCs/>
          <w:iCs/>
          <w:color w:val="00000A"/>
          <w:sz w:val="16"/>
          <w:szCs w:val="16"/>
        </w:rPr>
      </w:pPr>
      <w:r>
        <w:rPr>
          <w:b/>
          <w:bCs/>
          <w:iCs/>
          <w:color w:val="00000A"/>
          <w:sz w:val="16"/>
          <w:szCs w:val="16"/>
        </w:rPr>
      </w:r>
    </w:p>
    <w:tbl>
      <w:tblPr>
        <w:tblW w:w="9982"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96"/>
        <w:gridCol w:w="1140"/>
        <w:gridCol w:w="1"/>
        <w:gridCol w:w="1192"/>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iCs/>
                <w:color w:val="00000A"/>
                <w:sz w:val="16"/>
                <w:szCs w:val="16"/>
              </w:rPr>
            </w:pPr>
            <w:r>
              <w:rPr>
                <w:b/>
                <w:bCs/>
                <w:iCs/>
                <w:color w:val="00000A"/>
                <w:sz w:val="16"/>
                <w:szCs w:val="16"/>
              </w:rPr>
              <w:t>GRUPO 12: CAMPI PETROLINA/OURICURI/SALGUEIRO – Agroindústria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Coalho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Coalho líquido com enzima quimosina, poder coagulante 1:3000 embalagem de 200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Cloreto de cálcio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Cloreto de cálcio, líquido alimentício a 50%. Usado na elaboração de queijos.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184,11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58,95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176,85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tipo 1 (Pacote com 10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seco, instantâneo – Células de leveduras Sacharomyces cereviseae e monoestereato de sorbitana. Não necessita ser dissolvido e não necessita de refrigeração. Rotulagem de acordo com a legislação. Pacote de 10g.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401,20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tipo 2 (Pacote de 500g )</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seco, instantâneo – Células de leveduras Sacharomyces cereviseae e monoestereato de sorbitana. Não necessita ser dissolvido e não necessita de refrigeração.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químico (Pote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em pó químico. Aplicação em bolos. Rotulagem de acordo com a legislação. Pote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Melhorador de farinha (Pote com 150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Melhorador de farinha em pasta para produção de pães. Pote com 150g. Referência ADIPASTA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150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emulsificante (Bisnaga com 100ml)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Bisnaga 100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129,45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Proteína texturizada de soja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3.997,52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Purê de batatas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10.077,76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catupiry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catupiry. Sachê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Vinho tinto (Garrafa com 750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Vinho tinto seco, para preparações culinárias. Rotulagem de acordo com a legislação vigente. Garrafa com 750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750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220,20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Ameixa seca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Bicarbonato de sódio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Bicarbonato de sódio, embalagem de 100 g. Validade mínima de 10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4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5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natural de Urucum líquido: Corante vegetal de urucum para fins alimentícios. Validade mínima de 6 meses a partir da data da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69,75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azedo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azedo – polvilho de mandioca. Validade mínima de 6 meses a partir da entrega. Deve conter na embalagem especificação do produto. Embalagem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285,84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doce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doce – polvilho de mandioca. Validade mínima de 6 meses a partir da entrega. Deve conter na embalagem especificação do produto.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265,92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Realçador de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Realçador de sabor (glutamato monossódico) realça o sabor dos alimentos sem salgar. Validade mínima de 1 ano a partir da data de entrega. Frasco de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cura (nitrito de sódio). Aplicação em produtos cárneos.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Ácido cítrico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Ácido Cítrico, uso alimentício, embalagem com 100 g. Validade mínima de 1 ano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16,61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298,98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Gelatina sem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Gelatina em pó sem sabor, também conhecida como gelatina neutra.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54,33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4.183,41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Glicose de milho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Glicose de milho, produto de origem vegetal, embalagem com 350 gramas,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350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113,84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Pectina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Pectina em pó, ideal para preparo de geleias. Validade mínima de 1 ano a partir da data de entrega. Pote de 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678,50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1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2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líquido, sabor morango.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30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4,49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4,49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abacaxi.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ameixa preta.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morango.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Frutas cristalizadas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174,20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tipo Chantilly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tipo chantilly, Ideal para recheios e coberturas. Validade mínima de 6 meses a partir da data de entrega. Deve conter na embalagem especificação do produto. Embalagem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171,10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branco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444,48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meio amargo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Tripa suína salgada (Maço)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Tripa suína salgada calibre 28 a 32 mm, maço com 60 metros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(60 metros)</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59,95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Cereja em calda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Cereja em calda. Embalagem de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156,23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em pó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321,00</w:t>
            </w:r>
          </w:p>
        </w:tc>
      </w:tr>
      <w:tr>
        <w:trPr/>
        <w:tc>
          <w:tcPr>
            <w:tcW w:w="878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b/>
                <w:b/>
                <w:bCs/>
                <w:sz w:val="14"/>
                <w:szCs w:val="14"/>
              </w:rPr>
            </w:pPr>
            <w:r>
              <w:rPr>
                <w:b/>
                <w:bCs/>
                <w:sz w:val="14"/>
                <w:szCs w:val="14"/>
              </w:rPr>
              <w:t>27.792,46</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Fonts w:ascii="Arial" w:hAnsi="Arial"/>
          <w:b/>
          <w:b/>
          <w:bCs/>
          <w:sz w:val="16"/>
          <w:szCs w:val="16"/>
        </w:rPr>
      </w:pPr>
      <w:r>
        <w:rPr>
          <w:b/>
          <w:bCs/>
          <w:sz w:val="16"/>
          <w:szCs w:val="16"/>
        </w:rPr>
      </w:r>
    </w:p>
    <w:p>
      <w:pPr>
        <w:pStyle w:val="Contedodatabela"/>
        <w:numPr>
          <w:ilvl w:val="0"/>
          <w:numId w:val="2"/>
        </w:numPr>
        <w:spacing w:lineRule="auto" w:line="240" w:before="0" w:after="0"/>
        <w:jc w:val="left"/>
        <w:textAlignment w:val="center"/>
        <w:rPr>
          <w:rFonts w:ascii="Arial" w:hAnsi="Arial"/>
          <w:b/>
          <w:b/>
          <w:bCs/>
          <w:sz w:val="16"/>
          <w:szCs w:val="16"/>
        </w:rPr>
      </w:pPr>
      <w:r>
        <w:rPr>
          <w:b/>
          <w:bCs/>
          <w:sz w:val="16"/>
          <w:szCs w:val="16"/>
        </w:rPr>
      </w:r>
    </w:p>
    <w:tbl>
      <w:tblPr>
        <w:tblW w:w="9982"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96"/>
        <w:gridCol w:w="1140"/>
        <w:gridCol w:w="1"/>
        <w:gridCol w:w="1192"/>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13: CAMPI PETROLINA/OURICURI/SALGUEIRO – Hortifruti</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in natura (Ananas comosus),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10.135,02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2434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6.839,54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Abobrinha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1.929,60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1.110,78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11.997,36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3.262,98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28.192,32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32.229,12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2.447,12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Berinjela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Berinjela. Coloração intensa e característica, sem defeitos, brilhantes e com polpa macia e firme.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15.922,72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949,50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9.427,20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8.209,32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1.652,17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Chuchu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7.353,81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flor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5.535,81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1.285,70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 vermelha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3042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10.647,00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8.975,76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2.512,64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22.670,80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7.978,10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Mandioca com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5386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27.307,02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11.382,60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12.968,64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7.324,88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8.287,50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60,48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2.935,14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2.789,15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Roxo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7,06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105,90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Tangerina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Tangerina, tamanho médio,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15.550,36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1561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6.275,22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Vagem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121,65</w:t>
            </w:r>
          </w:p>
        </w:tc>
      </w:tr>
      <w:tr>
        <w:trPr/>
        <w:tc>
          <w:tcPr>
            <w:tcW w:w="878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296.485,01</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rFonts w:ascii="Arial" w:hAnsi="Arial"/>
          <w:b/>
          <w:b/>
          <w:bCs/>
          <w:sz w:val="16"/>
          <w:szCs w:val="16"/>
        </w:rPr>
      </w:pPr>
      <w:r>
        <w:rPr>
          <w:b/>
          <w:bCs/>
          <w:sz w:val="16"/>
          <w:szCs w:val="16"/>
        </w:rPr>
      </w:r>
    </w:p>
    <w:p>
      <w:pPr>
        <w:pStyle w:val="Normal"/>
        <w:spacing w:lineRule="auto" w:line="240" w:before="0" w:after="0"/>
        <w:jc w:val="center"/>
        <w:rPr>
          <w:rFonts w:ascii="Arial" w:hAnsi="Arial"/>
          <w:b/>
          <w:b/>
          <w:bCs/>
          <w:sz w:val="16"/>
          <w:szCs w:val="16"/>
        </w:rPr>
      </w:pPr>
      <w:r>
        <w:rPr>
          <w:b/>
          <w:b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14: CAMPI PETROLINA/OURICURI/SALGUEIRO – Polpas de Fruta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25.378,60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15.724,80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199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25.197,00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13,01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19.606,07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26.270,75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6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15,73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35.471,15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7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753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9.676,05</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rFonts w:eastAsia="Times New Roman" w:cs="Tahoma"/>
                <w:b/>
                <w:b/>
                <w:bCs/>
                <w:color w:val="00000A"/>
                <w:sz w:val="14"/>
                <w:szCs w:val="14"/>
                <w:highlight w:val="yellow"/>
                <w:lang w:val="pt-BR" w:eastAsia="pt-BR" w:bidi="ar-SA"/>
              </w:rPr>
            </w:pPr>
            <w:r>
              <w:rPr>
                <w:rFonts w:eastAsia="Times New Roman" w:cs="Tahoma"/>
                <w:b/>
                <w:bCs/>
                <w:color w:val="00000A"/>
                <w:sz w:val="14"/>
                <w:szCs w:val="14"/>
                <w:highlight w:val="yellow"/>
                <w:lang w:val="pt-BR" w:eastAsia="pt-BR" w:bidi="ar-SA"/>
              </w:rPr>
              <w:t>157.324,42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iCs/>
                <w:color w:val="00000A"/>
                <w:sz w:val="16"/>
                <w:szCs w:val="16"/>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spacing w:lineRule="auto" w:line="240" w:before="0" w:after="0"/>
        <w:jc w:val="center"/>
        <w:textAlignment w:val="center"/>
        <w:rPr>
          <w:rFonts w:ascii="Arial" w:hAnsi="Arial"/>
          <w:b/>
          <w:b/>
          <w:bCs/>
          <w:sz w:val="16"/>
          <w:szCs w:val="16"/>
        </w:rPr>
      </w:pPr>
      <w:r>
        <w:rPr>
          <w:b/>
          <w:bCs/>
          <w:sz w:val="16"/>
          <w:szCs w:val="16"/>
        </w:rPr>
      </w:r>
    </w:p>
    <w:p>
      <w:pPr>
        <w:pStyle w:val="Contedodatabela"/>
        <w:spacing w:lineRule="auto" w:line="240" w:before="0" w:after="0"/>
        <w:jc w:val="center"/>
        <w:textAlignment w:val="center"/>
        <w:rPr>
          <w:rFonts w:ascii="Arial" w:hAnsi="Arial"/>
          <w:b/>
          <w:b/>
          <w:bCs/>
          <w:sz w:val="16"/>
          <w:szCs w:val="16"/>
        </w:rPr>
      </w:pPr>
      <w:r>
        <w:rPr>
          <w:b/>
          <w:bCs/>
          <w:sz w:val="16"/>
          <w:szCs w:val="16"/>
        </w:rPr>
      </w:r>
    </w:p>
    <w:tbl>
      <w:tblPr>
        <w:tblW w:w="997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9"/>
        <w:gridCol w:w="963"/>
        <w:gridCol w:w="4367"/>
        <w:gridCol w:w="1023"/>
        <w:gridCol w:w="889"/>
        <w:gridCol w:w="1140"/>
        <w:gridCol w:w="1"/>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numPr>
                <w:ilvl w:val="0"/>
                <w:numId w:val="2"/>
              </w:numPr>
              <w:spacing w:lineRule="auto" w:line="240" w:before="0" w:after="0"/>
              <w:jc w:val="center"/>
              <w:textAlignment w:val="center"/>
              <w:rPr>
                <w:b/>
                <w:b/>
                <w:bCs/>
                <w:sz w:val="16"/>
                <w:szCs w:val="16"/>
              </w:rPr>
            </w:pPr>
            <w:r>
              <w:rPr>
                <w:b/>
                <w:bCs/>
                <w:sz w:val="16"/>
                <w:szCs w:val="16"/>
              </w:rPr>
              <w:t>GRUPO 15: CAMPI PETROLINA/SALGUEIRO – Padaria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tipo 1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Bolo de trigo, em formas individuais,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com 10</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25.806,00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tipo 2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com 10</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30,60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18.298,80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Torradas simples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Torrada simples, de pão dormido Tipo Francês ou Tabica. Embalagem plástica de 500g, contendo data de fabricação e validade. Validade mínima de 10 dias a contar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7,17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6.460,17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forma tipo 1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forma integral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6.519,48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forma tipo 2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forma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9.200,40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cachorro quente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para cachorro quente.(Deverá apresentar validade mínima de 15 (quinze) dias a partir da data de entrega). Embalagem plástica contendo 10 unidades cada pacote.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com 10</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7480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34.034,00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milho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milho, novo,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14.354,12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cenoura, novo, Sem cobertura,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18,89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7.064,86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8"/>
                <w:szCs w:val="18"/>
              </w:rPr>
            </w:pPr>
            <w:r>
              <w:rPr>
                <w:b/>
                <w:bCs/>
                <w:sz w:val="18"/>
                <w:szCs w:val="18"/>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jc w:val="center"/>
              <w:rPr>
                <w:rFonts w:ascii="Arial" w:hAnsi="Arial"/>
                <w:b/>
                <w:b/>
                <w:bCs/>
                <w:sz w:val="16"/>
                <w:szCs w:val="16"/>
              </w:rPr>
            </w:pPr>
            <w:r>
              <w:rPr>
                <w:b/>
                <w:bCs/>
                <w:sz w:val="16"/>
                <w:szCs w:val="16"/>
              </w:rPr>
              <w:t>121.737,83</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rStyle w:val="Fontepargpadro"/>
                <w:b/>
                <w:bCs/>
                <w:iCs/>
                <w:color w:val="00000A"/>
                <w:sz w:val="16"/>
                <w:szCs w:val="16"/>
              </w:rPr>
              <w:t>Rua Maria Luiza de Araújo Gomes Cabral, 791, João de Deus, Petrolina/PE.</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6"/>
                <w:szCs w:val="16"/>
              </w:rPr>
            </w:pPr>
            <w:r>
              <w:rPr>
                <w:b/>
                <w:bCs/>
                <w:sz w:val="16"/>
                <w:szCs w:val="16"/>
              </w:rPr>
              <w:t>Valor total estimado para os grupos 02 a 15</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19" w:type="dxa"/>
            </w:tcMar>
            <w:vAlign w:val="center"/>
          </w:tcPr>
          <w:p>
            <w:pPr>
              <w:pStyle w:val="Normal"/>
              <w:jc w:val="center"/>
              <w:rPr>
                <w:rFonts w:ascii="Arial" w:hAnsi="Arial"/>
                <w:b/>
                <w:b/>
                <w:bCs/>
                <w:sz w:val="16"/>
                <w:szCs w:val="16"/>
              </w:rPr>
            </w:pPr>
            <w:r>
              <w:rPr>
                <w:b/>
                <w:bCs/>
                <w:sz w:val="16"/>
                <w:szCs w:val="16"/>
              </w:rPr>
              <w:t>2.171.127,48</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spacing w:lineRule="auto" w:line="240" w:before="0" w:after="0"/>
        <w:rPr>
          <w:rStyle w:val="Fontepargpadro"/>
          <w:iCs/>
          <w:color w:val="00000A"/>
          <w:sz w:val="16"/>
          <w:szCs w:val="16"/>
        </w:rPr>
      </w:pPr>
      <w:r>
        <w:rPr>
          <w:iCs/>
          <w:color w:val="00000A"/>
          <w:sz w:val="16"/>
          <w:szCs w:val="16"/>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91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0"/>
        <w:gridCol w:w="1031"/>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 xml:space="preserve">GRUPO 16: </w:t>
            </w:r>
            <w:r>
              <w:rPr>
                <w:rStyle w:val="Fontepargpadro"/>
                <w:sz w:val="16"/>
                <w:szCs w:val="16"/>
              </w:rPr>
              <w:t xml:space="preserve">CAMPUS PET. ZONA RURAL – </w:t>
            </w:r>
            <w:r>
              <w:rPr>
                <w:rStyle w:val="Fontepargpadro"/>
                <w:b/>
                <w:bCs/>
                <w:sz w:val="16"/>
                <w:szCs w:val="16"/>
              </w:rPr>
              <w:t>Proteína Animal Bovina, Frango e Peixe</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1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22,38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193.273,68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2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20,76</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8.407,80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3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6.915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131.246,70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4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18,93</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7.572,00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1.347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13.483,47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charque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24,70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12.152,40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 de frango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5.069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9,24</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46.837,56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6.133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12,02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73.718,66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Peito de frango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10,41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208,20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Sobrecoxa de frango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11.223,08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tipo 1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186.030,08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tipo 2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13.910,40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698.074,03</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Contedodatabela"/>
              <w:spacing w:lineRule="auto" w:line="240" w:before="0" w:after="0"/>
              <w:jc w:val="left"/>
              <w:rPr/>
            </w:pPr>
            <w:r>
              <w:rPr>
                <w:rStyle w:val="Fontepargpadro"/>
                <w:iCs/>
                <w:sz w:val="16"/>
                <w:szCs w:val="16"/>
              </w:rPr>
              <w:t>Rodovia BR 235, KM 22, Projeto Senador Nilo Coelho N4, Petrolina/PE.</w:t>
            </w:r>
          </w:p>
        </w:tc>
      </w:tr>
    </w:tbl>
    <w:p>
      <w:pPr>
        <w:pStyle w:val="Contedodatabela"/>
        <w:spacing w:lineRule="auto" w:line="240" w:before="0" w:after="0"/>
        <w:rPr>
          <w:rStyle w:val="Fontepargpadro"/>
          <w:rFonts w:ascii="Arial" w:hAnsi="Arial"/>
          <w:iCs/>
          <w:sz w:val="16"/>
          <w:szCs w:val="16"/>
        </w:rPr>
      </w:pPr>
      <w:r>
        <w:rPr>
          <w:iCs/>
          <w:sz w:val="16"/>
          <w:szCs w:val="16"/>
        </w:rPr>
      </w:r>
    </w:p>
    <w:p>
      <w:pPr>
        <w:pStyle w:val="Normal"/>
        <w:spacing w:lineRule="auto" w:line="240" w:before="0" w:after="0"/>
        <w:jc w:val="center"/>
        <w:rPr>
          <w:rStyle w:val="Fontepargpadro"/>
          <w:rFonts w:ascii="Arial" w:hAnsi="Arial"/>
          <w:b/>
          <w:b/>
          <w:bCs/>
          <w:sz w:val="16"/>
          <w:szCs w:val="16"/>
        </w:rPr>
      </w:pPr>
      <w:r>
        <w:rPr>
          <w:b/>
          <w:bCs/>
          <w:sz w:val="16"/>
          <w:szCs w:val="16"/>
        </w:rPr>
      </w:r>
    </w:p>
    <w:tbl>
      <w:tblPr>
        <w:tblW w:w="991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0"/>
        <w:gridCol w:w="1031"/>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17: CAMPUS PET. ZONA RURAL – Proteína Animal Suína e Caprina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caprina/ovina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7.541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21,19</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159.793,79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Paleta suína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511,56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Pernil suíno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14,50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Costela suína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18,07</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686,66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Bacon (Kg)</w:t>
            </w:r>
          </w:p>
        </w:tc>
        <w:tc>
          <w:tcPr>
            <w:tcW w:w="4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19,00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2.261,00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171.721,01</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rStyle w:val="Fontepargpadro"/>
          <w:rFonts w:ascii="Arial" w:hAnsi="Arial"/>
          <w:b/>
          <w:b/>
          <w:bCs/>
          <w:sz w:val="16"/>
          <w:szCs w:val="16"/>
        </w:rPr>
      </w:pPr>
      <w:r>
        <w:rPr>
          <w:b/>
          <w:bCs/>
          <w:sz w:val="16"/>
          <w:szCs w:val="16"/>
        </w:rPr>
      </w:r>
    </w:p>
    <w:tbl>
      <w:tblPr>
        <w:tblW w:w="991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4"/>
        <w:gridCol w:w="4364"/>
        <w:gridCol w:w="1031"/>
        <w:gridCol w:w="900"/>
        <w:gridCol w:w="1080"/>
        <w:gridCol w:w="1"/>
        <w:gridCol w:w="1174"/>
      </w:tblGrid>
      <w:tr>
        <w:trPr/>
        <w:tc>
          <w:tcPr>
            <w:tcW w:w="991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lineRule="auto" w:line="240" w:before="0" w:after="0"/>
              <w:ind w:left="360" w:right="0" w:hanging="0"/>
              <w:jc w:val="center"/>
              <w:textAlignment w:val="center"/>
              <w:rPr/>
            </w:pPr>
            <w:r>
              <w:rPr>
                <w:rStyle w:val="Fontepargpadro"/>
                <w:b/>
                <w:bCs/>
                <w:sz w:val="16"/>
                <w:szCs w:val="16"/>
              </w:rPr>
              <w:t>GRUPO 18: CAMPUS PET. ZONA RURAL – Frios e embutidos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229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244</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18,19</w:t>
            </w:r>
          </w:p>
        </w:tc>
        <w:tc>
          <w:tcPr>
            <w:tcW w:w="1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4.438,36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200</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12,14</w:t>
            </w:r>
          </w:p>
        </w:tc>
        <w:tc>
          <w:tcPr>
            <w:tcW w:w="1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2.428,00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231</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9,33</w:t>
            </w:r>
          </w:p>
        </w:tc>
        <w:tc>
          <w:tcPr>
            <w:tcW w:w="1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209</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24,16</w:t>
            </w:r>
          </w:p>
        </w:tc>
        <w:tc>
          <w:tcPr>
            <w:tcW w:w="1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5.049,44</w:t>
            </w:r>
          </w:p>
        </w:tc>
      </w:tr>
      <w:tr>
        <w:trPr/>
        <w:tc>
          <w:tcPr>
            <w:tcW w:w="4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233</w:t>
            </w:r>
          </w:p>
        </w:tc>
        <w:tc>
          <w:tcPr>
            <w:tcW w:w="9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Salsicha (Embalagem com 3kg)</w:t>
            </w:r>
          </w:p>
        </w:tc>
        <w:tc>
          <w:tcPr>
            <w:tcW w:w="43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Salsicha hot dog resfriada de frango. Validade mínima de 6 meses a partir da data de entrega no campus solicitante. Embalagem de 3kg</w:t>
            </w:r>
          </w:p>
        </w:tc>
        <w:tc>
          <w:tcPr>
            <w:tcW w:w="1031"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 03 kg</w:t>
            </w:r>
          </w:p>
        </w:tc>
        <w:tc>
          <w:tcPr>
            <w:tcW w:w="9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08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27,56</w:t>
            </w:r>
          </w:p>
        </w:tc>
        <w:tc>
          <w:tcPr>
            <w:tcW w:w="1175" w:type="dxa"/>
            <w:gridSpan w:val="2"/>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551,20</w:t>
            </w:r>
          </w:p>
        </w:tc>
      </w:tr>
      <w:tr>
        <w:trPr/>
        <w:tc>
          <w:tcPr>
            <w:tcW w:w="8740"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13.400,00</w:t>
            </w:r>
          </w:p>
        </w:tc>
      </w:tr>
      <w:tr>
        <w:trPr/>
        <w:tc>
          <w:tcPr>
            <w:tcW w:w="9914"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pPr>
      <w:r>
        <w:rPr/>
      </w:r>
    </w:p>
    <w:tbl>
      <w:tblPr>
        <w:tblW w:w="987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4"/>
        <w:gridCol w:w="972"/>
        <w:gridCol w:w="4367"/>
        <w:gridCol w:w="1020"/>
        <w:gridCol w:w="900"/>
        <w:gridCol w:w="1077"/>
        <w:gridCol w:w="1"/>
        <w:gridCol w:w="1138"/>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lineRule="auto" w:line="240" w:before="0" w:after="0"/>
              <w:jc w:val="center"/>
              <w:rPr/>
            </w:pPr>
            <w:r>
              <w:rPr/>
            </w:r>
          </w:p>
          <w:p>
            <w:pPr>
              <w:pStyle w:val="Contedodatabela"/>
              <w:numPr>
                <w:ilvl w:val="0"/>
                <w:numId w:val="2"/>
              </w:numPr>
              <w:spacing w:lineRule="auto" w:line="240" w:before="0" w:after="0"/>
              <w:jc w:val="center"/>
              <w:textAlignment w:val="center"/>
              <w:rPr/>
            </w:pPr>
            <w:r>
              <w:rPr>
                <w:rStyle w:val="Fontepargpadro"/>
                <w:b/>
                <w:bCs/>
                <w:sz w:val="16"/>
                <w:szCs w:val="16"/>
              </w:rPr>
              <w:t>GRUPO 19: CAMPUS PET. ZONA RURAL – Derivados de leite e ovos</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234</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2000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3,19</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6.380,00</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235</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4663</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7,14</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33.293,82</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236</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158,96</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29.566,56</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237</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sem sal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de primeira qualidade sem sal. Validade mínima de 6 meses a partir da data de entrega. Embalagem de 200g, com dados de identificação na embalagem</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11,07</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177,12</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238</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tipo 3 (Balde com 15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15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116,75</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700,50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239</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coalho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30,12</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3.012,00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240</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640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27,53</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17.619,20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241</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(Bandeja com 30 unidades)</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2"/>
                <w:szCs w:val="12"/>
              </w:rPr>
            </w:pPr>
            <w:r>
              <w:rPr>
                <w:b/>
                <w:bCs/>
                <w:sz w:val="12"/>
                <w:szCs w:val="12"/>
              </w:rPr>
              <w:t>Bandeja com 30 unidades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1074</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13,68</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14.692,32</w:t>
            </w:r>
          </w:p>
        </w:tc>
      </w:tr>
      <w:tr>
        <w:trPr/>
        <w:tc>
          <w:tcPr>
            <w:tcW w:w="8731"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105.441,52</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tbl>
      <w:tblPr>
        <w:tblW w:w="987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394"/>
        <w:gridCol w:w="972"/>
        <w:gridCol w:w="4368"/>
        <w:gridCol w:w="1020"/>
        <w:gridCol w:w="838"/>
        <w:gridCol w:w="1071"/>
        <w:gridCol w:w="1"/>
        <w:gridCol w:w="1205"/>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20: CAMPUS PET. ZONA RURAL – Cereais e Farináceos</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20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242</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500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344</w:t>
            </w:r>
          </w:p>
        </w:tc>
        <w:tc>
          <w:tcPr>
            <w:tcW w:w="10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7,26</w:t>
            </w:r>
          </w:p>
        </w:tc>
        <w:tc>
          <w:tcPr>
            <w:tcW w:w="120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2.497,44</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243</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15422</w:t>
            </w:r>
          </w:p>
        </w:tc>
        <w:tc>
          <w:tcPr>
            <w:tcW w:w="10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3,09</w:t>
            </w:r>
          </w:p>
        </w:tc>
        <w:tc>
          <w:tcPr>
            <w:tcW w:w="120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47.653,98</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244</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170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616</w:t>
            </w:r>
          </w:p>
        </w:tc>
        <w:tc>
          <w:tcPr>
            <w:tcW w:w="10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20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2.556,40</w:t>
            </w:r>
          </w:p>
        </w:tc>
      </w:tr>
      <w:tr>
        <w:trPr/>
        <w:tc>
          <w:tcPr>
            <w:tcW w:w="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245</w:t>
            </w:r>
          </w:p>
        </w:tc>
        <w:tc>
          <w:tcPr>
            <w:tcW w:w="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mandioca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Mandioca fina, branca, tipo 1. Industrializada. Rotulagem de acordo com a legislação. Data de validade mínima de 3 meses a contar da data de entrega do produto.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1428</w:t>
            </w:r>
          </w:p>
        </w:tc>
        <w:tc>
          <w:tcPr>
            <w:tcW w:w="10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4,25</w:t>
            </w:r>
          </w:p>
        </w:tc>
        <w:tc>
          <w:tcPr>
            <w:tcW w:w="120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6.069,00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246</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tradicional, sem fermento, tipo 1. Enriquecida com ferro e ácido fólico. Deverá apresentar validade mínima de 3 meses a partir da data de entrega. Embalagem de 1 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544</w:t>
            </w:r>
          </w:p>
        </w:tc>
        <w:tc>
          <w:tcPr>
            <w:tcW w:w="107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206"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2.176,00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247</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tipo 2 (50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especial, sem fermento, tipo 1, para produção de pães. Deverá apresentar validade mínima de 03 meses a partir da data de entrega. Saco com 50kg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Saco 50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w:t>
            </w:r>
          </w:p>
        </w:tc>
        <w:tc>
          <w:tcPr>
            <w:tcW w:w="107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149,35</w:t>
            </w:r>
          </w:p>
        </w:tc>
        <w:tc>
          <w:tcPr>
            <w:tcW w:w="1206"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2.538,95</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248</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milho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5350</w:t>
            </w:r>
          </w:p>
        </w:tc>
        <w:tc>
          <w:tcPr>
            <w:tcW w:w="107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1,71</w:t>
            </w:r>
          </w:p>
        </w:tc>
        <w:tc>
          <w:tcPr>
            <w:tcW w:w="1206"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9.148,50</w:t>
            </w:r>
          </w:p>
        </w:tc>
      </w:tr>
      <w:tr>
        <w:trPr/>
        <w:tc>
          <w:tcPr>
            <w:tcW w:w="39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249</w:t>
            </w:r>
          </w:p>
        </w:tc>
        <w:tc>
          <w:tcPr>
            <w:tcW w:w="97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para munguzá tipo 1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bookmarkStart w:id="5" w:name="__DdeLink__27136_1646513612"/>
            <w:bookmarkEnd w:id="5"/>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202</w:t>
            </w:r>
          </w:p>
        </w:tc>
        <w:tc>
          <w:tcPr>
            <w:tcW w:w="107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3,58</w:t>
            </w:r>
          </w:p>
        </w:tc>
        <w:tc>
          <w:tcPr>
            <w:tcW w:w="1206"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723,16</w:t>
            </w:r>
          </w:p>
        </w:tc>
      </w:tr>
      <w:tr>
        <w:trPr/>
        <w:tc>
          <w:tcPr>
            <w:tcW w:w="866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20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73.363,43</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 xml:space="preserve">Rodovia BR 235, KM 22, Projeto Senador Nilo Coelho N4, Petrolina/PE. </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21: CAMPUS PET. ZONA RURAL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1ª qualidade. Rotulagem de acordo com a legislação. Pacote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2,67</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17,70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4.672,36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3.973,50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Adoçante líquido dietético estévia Pura 90mL. Sem aspartame. Sem ciclamato. Sem Sacarina. Sem Acesulfame. Sem sucralose.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90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14,31</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572,40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Atum ralado, conservado em óleo vegetal comestível. Rotulagem de acordo com a legislação. Validade mínima de 12 meses a contar a partir da data de entrega à unidade requisitante. Lata c/ 170g.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6,39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11.412,54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831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21,02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17.467,62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Azeitonas verdes em conserva. Rotulagem de acordo com a legislação. Balde c/ 2kg.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36,74</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734,80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15,68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1626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5,48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r>
          </w:p>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8.910,48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ralado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1.395,00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1ªqualidade. Com S.I.F. Data de validade mínima de 3 meses a contar da data de entrega do produto. Rotulagem em conformidade à legislação. Caixa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2.579,08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Goiabada em massa, tipo de corte. Embalada potes plásticos resistentes, não amassados, não estufados, que garantam a integridade do produto, até o momento do consumo, contendo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4,83</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289,80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(Embalagem com 395g)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acondicionado em embalagem Tetra pack, 1ª qualidade. O produto deverá ter validade mínima de 6 meses a partir da data de entrega. Embalagem de 395g.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395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4,62</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1.247,40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(Unidade com 200ml)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Rotulagem em conformidade à legislação vigente. Deverá apresentar validade mínima de 12 meses a partir da data de entrega à unidade requisitante. Embalagem de 200ml.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203</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3,59</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728,77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1 (Pacote com 200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5,58</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3.760,92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2 (Pacote com 200g)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4,62</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13.712,16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líquido (Caixa com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01 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4,66</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1.873,32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Melhorador de farinha (Pote com 150g)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Melhorador de farinha em pasta para produção de pães. Pote com 150g. Referência ADIPASTA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94,32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de soja (Garrafa com 900 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900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4,44</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9.181,92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emulsificante (Bisnaga com 100ml)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8,63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207,12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pPr>
            <w:r>
              <w:rPr>
                <w:sz w:val="14"/>
                <w:szCs w:val="14"/>
              </w:rPr>
              <w:t>Proteína texturizada de soja (Pacote com 400g)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4,67</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7.196,47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Purê de batatas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812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28,63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23.247,56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(Pacote com 50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Ralado, 1º qualidade. Rotulagem de acordo com a legislação vigente. Prazo de validade mínimo 04 meses a contar a partir da data de entrega. Pacote 50g.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3,65</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Uva passa (Caixa com 10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Uva passa preta, sem semente. Rotulagem de acordo com a legislação vigente. Caixa com 10 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10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185,03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2.775,45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122.225,99</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rPr>
          <w:sz w:val="20"/>
          <w:szCs w:val="20"/>
        </w:rPr>
      </w:pPr>
      <w:r>
        <w:rPr>
          <w:sz w:val="20"/>
          <w:szCs w:val="20"/>
        </w:rPr>
      </w:r>
    </w:p>
    <w:p>
      <w:pPr>
        <w:pStyle w:val="Contedodatabela"/>
        <w:numPr>
          <w:ilvl w:val="0"/>
          <w:numId w:val="2"/>
        </w:numPr>
        <w:spacing w:lineRule="auto" w:line="240" w:before="0" w:after="0"/>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84"/>
        <w:gridCol w:w="834"/>
        <w:gridCol w:w="1025"/>
        <w:gridCol w:w="1135"/>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22: CAMPUS PET. ZONA RURAL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cru, ao natural, com cascas íntegras, sem partes amolecidas. Rotulagem de acordo com a legislação. Pacote com 500g.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Castanha de caju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Castanha de caju 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10,85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grãos inteiros, líquido translúcido, livre de impurezas. Validade mínima de 6 meses a partir da data de entrega. Pacote com 2kg.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19,41</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213,51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6998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29.041,70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corda/fradinho/macáçar, tipo 1, limpo. Industrializado. Rotulagem em conformidade à legislação vigente. Deverá apresentar validade mínima de 04 meses a partir da data de entrega. Embalagem com 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910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6,05</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5.505,50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4049</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6,14</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24.860,86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tipo 1 (Unidade com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 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16,01</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2.081,30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2,93</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58,60</w:t>
            </w:r>
          </w:p>
        </w:tc>
      </w:tr>
      <w:tr>
        <w:trPr/>
        <w:tc>
          <w:tcPr>
            <w:tcW w:w="8674"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64.836,47</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23: CAMPUS PET. ZONA RURAL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doce maisena, apresentação retangular, sem cheiro. Rotulagem de acordo com a legislação. Validade mínima de 6 meses a partir da data de entrega. Caixa c/ 20 pct de 400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ascii="Arial" w:hAnsi="Arial"/>
                <w:b/>
                <w:b/>
                <w:bCs/>
                <w:sz w:val="14"/>
                <w:szCs w:val="14"/>
              </w:rPr>
            </w:pPr>
            <w:r>
              <w:rPr>
                <w:b/>
                <w:bCs/>
                <w:sz w:val="14"/>
                <w:szCs w:val="14"/>
              </w:rPr>
              <w:t>80,75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807,50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salgado cream cracker. Rotulagem de acordo com a legislação. Validade mínima de 6 meses a partir da data de entrega. Caixa c/ 20 pct de 400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ascii="Arial" w:hAnsi="Arial"/>
                <w:b/>
                <w:b/>
                <w:bCs/>
                <w:sz w:val="14"/>
                <w:szCs w:val="14"/>
              </w:rPr>
            </w:pPr>
            <w:r>
              <w:rPr>
                <w:b/>
                <w:bCs/>
                <w:sz w:val="14"/>
                <w:szCs w:val="14"/>
              </w:rPr>
              <w:t>69,80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1.535,60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Integral tipo cream Cracker, com validade de 2 anos a partir da data de entrega, livre de fungos, sem unidades quebradas, embalagem integra, de boa qualidade. Caixa c/ 20 pct de 400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85,95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859,50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2,42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2.870,12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4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4,94</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247,00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5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Penne. Massa com ovos, pacote de 500 g. Padrão superior. Prazo de validade mínimo 06 meses a contar a partir da data de entrega. Rotulagem conforme legislação vigente.</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4,62</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231,00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Massa Sêmola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Massa de Sêmola para lasanha. Rotulagem de acordo com a legislação vigente. Deverá apresentar validade mínima de 6 meses a partir da data de entrega à unidade requisitante. Pacote 500 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5,93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ascii="Arial" w:hAnsi="Arial"/>
                <w:b/>
                <w:b/>
                <w:bCs/>
                <w:sz w:val="14"/>
                <w:szCs w:val="14"/>
              </w:rPr>
            </w:pPr>
            <w:r>
              <w:rPr>
                <w:b/>
                <w:bCs/>
                <w:sz w:val="14"/>
                <w:szCs w:val="14"/>
              </w:rPr>
              <w:t>2.994,65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ascii="Arial" w:hAnsi="Arial"/>
                <w:b/>
                <w:b/>
                <w:bCs/>
                <w:sz w:val="14"/>
                <w:szCs w:val="14"/>
              </w:rPr>
            </w:pPr>
            <w:r>
              <w:rPr>
                <w:b/>
                <w:bCs/>
                <w:sz w:val="14"/>
                <w:szCs w:val="14"/>
              </w:rPr>
              <w:t>9.545,37</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rStyle w:val="Fontepargpadro"/>
          <w:rFonts w:ascii="Arial" w:hAnsi="Arial"/>
          <w:b/>
          <w:b/>
          <w:bCs/>
          <w:sz w:val="20"/>
          <w:szCs w:val="20"/>
        </w:rPr>
      </w:pPr>
      <w:r>
        <w:rPr>
          <w:b/>
          <w:bCs/>
          <w:sz w:val="20"/>
          <w:szCs w:val="20"/>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24: CAMPUS PET. ZONA RURAL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Alecrim (Pacote com 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Alecrim desidratado, com aplicação em culinária, isento de materiais estranhos a sua espécie acondicionado em saco plástico transparente atóxico, resistente e hermeticamente vedado. Pacote 30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3,33</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658,32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1159</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5,38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6.235,42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2,04</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Cravo (Pacote com 40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8,65</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501,70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12,74</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9.223,76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Louro em folhas (Pacote com 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rStyle w:val="Nfaseforte"/>
                <w:b w:val="false"/>
                <w:bCs w:val="false"/>
                <w:sz w:val="14"/>
                <w:szCs w:val="14"/>
              </w:rPr>
              <w:t xml:space="preserve">Louro em folhas </w:t>
            </w:r>
            <w:r>
              <w:rPr>
                <w:rStyle w:val="Fontepargpadro"/>
                <w:sz w:val="14"/>
                <w:szCs w:val="14"/>
              </w:rPr>
              <w:t>Condimento em folhas desidratadas. Validade mínima de 6 meses a partir da data de entrega . Pacote com 5 gramas.</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1,94</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Maionese (Unidade com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c/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8,78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Manjericão (Pacote com 7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7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1,96</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946,68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299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Molho de soja (Garrafa com 1 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Molho de Soja/Shoyu. Sem glutamato monossódico. Rotulagem de acordo com a legislação. Validade mínima de 12 meses a partir da data de entrega à unidade requisitante. Garrafa de 1L.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de 1 litro</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14,29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3.915,46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Orégano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1.442,38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Pimenta do reino (Pacote com 15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728</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2.395,12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1801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0,82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1.476,82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Salsa desidratada (Pacote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137</w:t>
            </w:r>
          </w:p>
        </w:tc>
        <w:tc>
          <w:tcPr>
            <w:tcW w:w="1021"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8,56</w:t>
            </w:r>
          </w:p>
        </w:tc>
        <w:tc>
          <w:tcPr>
            <w:tcW w:w="1129"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1.172,72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4,02</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3.469,26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em pó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rStyle w:val="Nfaseforte"/>
                <w:b w:val="false"/>
                <w:bCs w:val="false"/>
                <w:sz w:val="14"/>
                <w:szCs w:val="14"/>
              </w:rPr>
              <w:t xml:space="preserve">Cebola em pó : </w:t>
            </w:r>
            <w:r>
              <w:rPr>
                <w:rStyle w:val="Fontepargpadro"/>
                <w:sz w:val="14"/>
                <w:szCs w:val="14"/>
              </w:rPr>
              <w:t>Cebola em pó pura (100% cebola). Embalagem com 1Kg.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41,17</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1.399,78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em pó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em pó puro (100% alho). Embalagem com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42,30</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1.438,20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28,88</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28,88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Condimento califórnia. Condimento preparado para presunto, com especiarias e sal. Aplicação em presuntos. Embalagem com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24,47</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24,47</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34.816,61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rStyle w:val="Fontepargpadro"/>
          <w:rFonts w:ascii="Arial" w:hAnsi="Arial"/>
          <w:b/>
          <w:b/>
          <w:bCs/>
          <w:sz w:val="16"/>
          <w:szCs w:val="16"/>
        </w:rPr>
      </w:pPr>
      <w:r>
        <w:rPr>
          <w:b/>
          <w:bCs/>
          <w:sz w:val="16"/>
          <w:szCs w:val="16"/>
        </w:rPr>
      </w:r>
    </w:p>
    <w:p>
      <w:pPr>
        <w:pStyle w:val="Normal"/>
        <w:spacing w:lineRule="auto" w:line="240" w:before="0" w:after="0"/>
        <w:jc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960"/>
        <w:gridCol w:w="1190"/>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25: CAMPUS PET. ZONA RURAL – Agroindústria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Cacau em pó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17,27</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tipo 2 (Pacote de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biológico seco, instantâneo – Células de leveduras Sacharomyces cereviseae e monoestereato de sorbitana. Não necessita ser dissolvido e não necessita de refrigeração. Embalagem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18,96</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químico (Pote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em pó químico. Aplicação em bolos. Rotulagem de acordo com a legislação. Pote 100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Vinho tinto (Garrafa com 750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Vinho tinto seco, para preparações culinárias. Rotulagem de acordo com a legislação vigente. Garrafa com 750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750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18,35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Ameixa seca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416,40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Bicarbonato de sódio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Bicarbonato de sódio, embalagem de 100 g. Validade mínima de 10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81,60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1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2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3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4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10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tipo 5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Corante natural de Urucum líquido: Corante vegetal de urucum para fins alimentícios. Validade mínima de 6 meses a partir da data da entrega. Embalagem de 1 litro.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 litro</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23,25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279,00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azedo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Polvilho azedo – polvilho de mandioca. Validade mínima de 6 meses a partir da entrega. Deve conter na embalagem especificação do produto. Embalagem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11,91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786,06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Realçador de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Realçador de sabor (glutamato monossódico) realça o sabor dos alimentos sem salgar. Validade mínima de 1 ano a partir da data de entrega. Frasco de 100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8,35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cura (nitrito de sódio). Aplicação em produtos cárneos.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13,44</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Ácido cítrico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Ácido Cítrico, uso alimentício, embalagem com 100 g. Validade mínima de 1 ano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16,61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66,44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Gelatina sem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Gelatina em pó sem sabor, também conhecida como gelatina neutra.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 1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54,33</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54,33</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Glicose de milho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Glicose de milho, produto de origem vegetal, embalagem com 350 gramas, validade mínima de 06 (seis) meses a partir da data de entrega.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350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03</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14,23</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42,69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Pectina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Pectina em pó, ideal para preparo de geleias. Validade mínima de 1 ano a partir da data de entrega. Pote de 50g.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13,57</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271,40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líquido, sabor coco. Aplicação em iogurtes. Com registro no ministério da Saúde. Validade mínima de 10 meses a partir da data de entrega. Embalagem de 1 litro.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21,21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2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líquido, sabor morango. Aplicação em iogurtes. Com registro no ministério da Saúde. Validade mínima de 10 meses a partir da data de entrega. Embalagem de 1 litro.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21,21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329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Aroma tipo 3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Frasco 30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4,49</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112,25</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abacaxi. Validade mínima de 1 ano a partir da data de entrega. Deve conter na embalagem especificação do produto. Embalagem de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ameixa preta. Validade mínima de 1 ano a partir da data de entrega. Deve conter na embalagem especificação do produto. Embalagem de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tipo 3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Saborizante para uso em iogurte – pó sabor morango. Validade mínima de 1 ano a partir da data de entrega. Deve conter na embalagem especificação do produto. Embalagem de 1Kg.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Frutas cristalizadas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Frutas cristalizadas 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Embalagem</w:t>
            </w:r>
          </w:p>
          <w:p>
            <w:pPr>
              <w:pStyle w:val="Contedodatabela"/>
              <w:jc w:val="center"/>
              <w:rPr>
                <w:b/>
                <w:b/>
                <w:bCs/>
                <w:sz w:val="14"/>
                <w:szCs w:val="14"/>
              </w:rPr>
            </w:pPr>
            <w:r>
              <w:rPr>
                <w:b/>
                <w:bCs/>
                <w:sz w:val="14"/>
                <w:szCs w:val="14"/>
              </w:rPr>
              <w:t>250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6,70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710,20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tipo Chantilly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tipo chantilly, Ideal para recheios e coberturas. Validade mínima de 6 meses a partir da data de entrega. Deve conter na embalagem especificação do produto. Embalagem de 1L.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17,11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410,64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branco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08</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27,78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222,24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meio amargo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31,30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Tripa suína salgada (Maço)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Tripa suína salgada calibre 28 a 32 mm, maço com 60 metros</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60 metros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59,95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119,90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Cereja em calda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Cereja em calda. Embalagem de 100g.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9,19</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183,80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339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em pó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16,05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449,40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Cloreto de cálcio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Cloreto de cálcio, líquido alimentício a 50%. Usado na elaboração de queijos. Embalagem de 1 litro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Litro</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10,19</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101,90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catupiry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catupiry. Sachê de 500g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500 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442,52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tipo 1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61,37</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736,44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58,95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707,40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Coalho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Coalho líquido com enzima quimosina, poder coagulante 1:3000 embalagem de 200 ml.</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ml</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10,57</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359,38</w:t>
            </w:r>
          </w:p>
        </w:tc>
      </w:tr>
      <w:tr>
        <w:trPr/>
        <w:tc>
          <w:tcPr>
            <w:tcW w:w="8619"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9.001,91</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960"/>
        <w:gridCol w:w="1190"/>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26: CAMPUS PET. ZONA RURAL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in natura (Ananas comosus), tamanho médio, com polpas firmes e intactas, coloração uniforme, grau de maturação madura.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4,13</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2.804,27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sz w:val="14"/>
                <w:szCs w:val="14"/>
              </w:rPr>
            </w:pPr>
            <w:r>
              <w:rPr>
                <w:sz w:val="14"/>
                <w:szCs w:val="14"/>
              </w:rPr>
            </w:r>
          </w:p>
          <w:p>
            <w:pPr>
              <w:pStyle w:val="Contedodatabela"/>
              <w:jc w:val="center"/>
              <w:rPr>
                <w:sz w:val="14"/>
                <w:szCs w:val="14"/>
              </w:rPr>
            </w:pPr>
            <w:r>
              <w:rPr>
                <w:sz w:val="14"/>
                <w:szCs w:val="14"/>
              </w:rPr>
              <w:t>346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nova, firme, sem machucados, sem partes escurecidas ou amolecidas.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5564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2,81</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15.634,84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Abobrinha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803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3,20</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2.569,60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5736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2,42</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13.881,12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in natura, aspecto físico em cabeça, tamanho grande.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17,54</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12.085,06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4,57</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228,50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3021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3,12</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9.245,52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in natura, 1ª qualidade, tamanho grande, lisa, sem brotos ou partes verdes.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2872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11.028,48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roxa com casca firme, sem cortes, sem sinais de umidade e sem bolor.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2673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3,38</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9.034,74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Berinjela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Berinjela. Coloração intensa e característica, sem defeitos, brilhantes e com polpa macia e firme.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3,65</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2.095,10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Beterraba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3,40</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2.924,00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2012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13,28</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26.719,36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1731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2,11</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3.652,41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in natura, uso culinário, tipo branca, firme, sem manchas ou partes amolecidas.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4035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15.494,40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922</w:t>
            </w:r>
          </w:p>
        </w:tc>
        <w:tc>
          <w:tcPr>
            <w:tcW w:w="960"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3,37</w:t>
            </w:r>
          </w:p>
        </w:tc>
        <w:tc>
          <w:tcPr>
            <w:tcW w:w="1190"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3.107,14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Folhas verdes, fresca, sem traços de descoloração, íntegros e firmes, isentos de sujidades ou corpo estranhos.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1741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1,79</w:t>
            </w:r>
          </w:p>
        </w:tc>
        <w:tc>
          <w:tcPr>
            <w:tcW w:w="11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3.116,39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flor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Couve-flor. Fresca, tamanho médio a grande, cabeças firmes e sem áreas escuras, com maturação uniforme e coloração amarelada, sem manchas de fungos.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1151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9,09</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10.462,59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(Molhos)</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in natura, sem material terroso, livre de resíduos de fertilizantes, parasitos e larvas, sem danos provocados pelo manuseio ou transporte. Unidade: molho</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5736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12.332,40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 vermelha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2899</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3,50</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10.146,50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“in natura”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"in natura"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4,16</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208,00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nacional, selecionada, in natura, tamanho médio.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314,00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íntegro, sem machucados, sem furos, sem partes amolecidas, não muito maduros.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8520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18.829,20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com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com casca, in natura, sem injurias, doenças, sem escurecimento. Raiz na cor marrom e massa branca.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2764</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8.983,00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resfriada, sem injurias, doenças, sem escurecimento. Embalada a vácuo. Rotulagem em conformidade à legislação vigente.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5,07</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152,10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in natura, sem machucados, íntegra, grande de 1ª qualidade tamanho e coloração uniforme.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2566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1,44</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3.695,04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"amarelo". In natura.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9667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23.587,48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espigas com palhas íntegras, sem partes amolecidas ou estragadas.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Morango (Embalagem de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Morango in natura, separada por lotes homogêneos, sem defeitos graves (podridão, danos profundos, frutos passados) sem manchas ou deformação. Embalagem de 1 kg</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22,53</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1.126,50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in natura, coloração verde, firme, sem injúrias.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1147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3,36</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3.853,92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verde, in natura, novo, sem amassados, sem manchas ou furos.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349</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4,26</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1.486,74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Quiabo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Quiabo, in natura, de 1ª qualidade, tenros,fresco, verde, de colheita recente, sem sinais de amarelamento, com grau de maturação adequada, isento de substâncias terrosas, sujidades e corpos estranhos.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1147</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5.757,94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in natura, 1ª qualidade, tamanho grande, sem manchas ou partes murchas.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Tangerina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Tangerina, tamanho médio, in natura.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5,18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vermelho paulista, graúdo, in natura, 1ª qualidade, sem machucados, sem furos, firmes. Maduro.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3501</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4,02</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14.074,02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Cereja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cereja, 1ª qualidade, sem machucados, sem furos, firmes. Maduro.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5736</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10,88</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62.407,68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Vagem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pPr>
            <w:r>
              <w:rPr>
                <w:sz w:val="14"/>
                <w:szCs w:val="14"/>
              </w:rPr>
              <w:t xml:space="preserve">Vagem curta verde, tamanho e coloração uniformes, livre de material </w:t>
            </w:r>
            <w:bookmarkStart w:id="6" w:name="__DdeLink__12299_206177796"/>
            <w:bookmarkEnd w:id="6"/>
            <w:r>
              <w:rPr>
                <w:sz w:val="14"/>
                <w:szCs w:val="14"/>
              </w:rPr>
              <w:t>terroso, sem danos causados pelo manuseio ou transporte. Unidade de fornecimento: Quilograma.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w:t>
            </w:r>
          </w:p>
        </w:tc>
        <w:tc>
          <w:tcPr>
            <w:tcW w:w="96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8,11</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16,22</w:t>
            </w:r>
          </w:p>
        </w:tc>
      </w:tr>
      <w:tr>
        <w:trPr/>
        <w:tc>
          <w:tcPr>
            <w:tcW w:w="8619"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9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315.907,26</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pPr>
      <w:r>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27: CAMPUS PET. ZONA RURAL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13,01</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1.301,00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5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11,65</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1.165,00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6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15,73</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1.573,00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7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12,85</w:t>
            </w:r>
          </w:p>
        </w:tc>
        <w:tc>
          <w:tcPr>
            <w:tcW w:w="112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1.285,00</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33FF99"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8.592,00</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iCs/>
                <w:color w:val="00000A"/>
                <w:sz w:val="16"/>
                <w:szCs w:val="16"/>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ITEM 390 CAMPUS PET. ZONA RURAL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de cachorro quente (Pacote)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Pão para cachorro quente.(Deverá apresentar validade mínima de 15 (quinze) dias a partir da data de entrega). Embalagem plástica contendo 10 unidades cada pacote.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com 10 unidades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4.550,00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r>
              <w:rPr>
                <w:b/>
                <w:bCs/>
                <w:iCs/>
                <w:color w:val="00000A"/>
                <w:sz w:val="16"/>
                <w:szCs w:val="16"/>
              </w:rPr>
              <w:t xml:space="preserve">Rodovia BR 235, KM 22, Projeto Senador Nilo Coelho N4, Petrolina/PE. </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6"/>
                <w:szCs w:val="16"/>
              </w:rPr>
            </w:pPr>
            <w:r>
              <w:rPr>
                <w:b/>
                <w:bCs/>
                <w:sz w:val="16"/>
                <w:szCs w:val="16"/>
              </w:rPr>
              <w:t>Total estimado para os grupos 16 a 27 e Item 390</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19" w:type="dxa"/>
            </w:tcMar>
            <w:vAlign w:val="center"/>
          </w:tcPr>
          <w:p>
            <w:pPr>
              <w:pStyle w:val="Contedodatabela"/>
              <w:jc w:val="center"/>
              <w:rPr>
                <w:rFonts w:ascii="Arial" w:hAnsi="Arial"/>
                <w:b/>
                <w:b/>
                <w:bCs/>
                <w:sz w:val="16"/>
                <w:szCs w:val="16"/>
              </w:rPr>
            </w:pPr>
            <w:r>
              <w:rPr>
                <w:b/>
                <w:bCs/>
                <w:sz w:val="16"/>
                <w:szCs w:val="16"/>
              </w:rPr>
              <w:t>1.631.465,60</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28: CAMPUS FLORESTA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2,59</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b/>
                <w:b/>
                <w:bCs/>
                <w:sz w:val="14"/>
                <w:szCs w:val="14"/>
              </w:rPr>
            </w:pPr>
            <w:r>
              <w:rPr>
                <w:b/>
                <w:bCs/>
                <w:sz w:val="14"/>
                <w:szCs w:val="14"/>
              </w:rPr>
              <w:t>5,48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2.279,68</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2.549,04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pPr>
      <w:r>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29: CAMPUS SANTA MARIA DA BOA VISTA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5,48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3.945,60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19" w:type="dxa"/>
            </w:tcMar>
            <w:vAlign w:val="center"/>
          </w:tcPr>
          <w:p>
            <w:pPr>
              <w:pStyle w:val="Contedodatabela"/>
              <w:jc w:val="center"/>
              <w:rPr>
                <w:rFonts w:ascii="Arial" w:hAnsi="Arial"/>
                <w:b/>
                <w:b/>
                <w:bCs/>
                <w:sz w:val="16"/>
                <w:szCs w:val="16"/>
              </w:rPr>
            </w:pPr>
            <w:r>
              <w:rPr>
                <w:b/>
                <w:bCs/>
                <w:sz w:val="16"/>
                <w:szCs w:val="16"/>
              </w:rPr>
              <w:t>7.185,60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4"/>
          <w:szCs w:val="14"/>
        </w:rPr>
      </w:pPr>
      <w:r>
        <w:rPr>
          <w:iCs/>
          <w:color w:val="00000A"/>
          <w:sz w:val="14"/>
          <w:szCs w:val="14"/>
        </w:rPr>
      </w:r>
    </w:p>
    <w:p>
      <w:pPr>
        <w:pStyle w:val="Normal"/>
        <w:spacing w:lineRule="auto" w:line="240" w:before="0" w:after="0"/>
        <w:jc w:val="both"/>
        <w:rPr>
          <w:rFonts w:ascii="Arial" w:hAnsi="Arial"/>
          <w:iCs/>
          <w:color w:val="00000A"/>
          <w:sz w:val="14"/>
          <w:szCs w:val="14"/>
        </w:rPr>
      </w:pPr>
      <w:r>
        <w:rPr>
          <w:iCs/>
          <w:color w:val="00000A"/>
          <w:sz w:val="14"/>
          <w:szCs w:val="14"/>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19"/>
        <w:gridCol w:w="2"/>
        <w:gridCol w:w="1129"/>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30: CAMPUS SERRA TALHADA – Proteína Animal Bovina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22,38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30.526,32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20,76</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33.216,00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bovina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795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18,98</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15.089,10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10,01</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3.003,00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399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de charque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24,70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20.871,50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102.705,92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rFonts w:cs="Arial"/>
                <w:b/>
                <w:b/>
                <w:bCs/>
                <w:iCs/>
                <w:color w:val="00000A"/>
                <w:sz w:val="14"/>
                <w:szCs w:val="14"/>
              </w:rPr>
            </w:pPr>
            <w:r>
              <w:rPr>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4"/>
          <w:szCs w:val="14"/>
        </w:rPr>
      </w:pPr>
      <w:r>
        <w:rPr>
          <w:iCs/>
          <w:color w:val="00000A"/>
          <w:sz w:val="14"/>
          <w:szCs w:val="14"/>
        </w:rPr>
      </w:r>
    </w:p>
    <w:p>
      <w:pPr>
        <w:pStyle w:val="Normal"/>
        <w:spacing w:lineRule="auto" w:line="240" w:before="0" w:after="0"/>
        <w:jc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31: CAMPUS SERRA TALHADA – Proteína Animal Alves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2495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9,24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23.053,80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12,02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16.443,36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10,41</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14.240,88</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53.738,04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2"/>
        </w:numPr>
        <w:spacing w:lineRule="auto" w:line="240" w:before="0" w:after="0"/>
        <w:jc w:val="left"/>
        <w:textAlignment w:val="center"/>
        <w:rPr>
          <w:rStyle w:val="Fontepargpadro"/>
          <w:sz w:val="20"/>
          <w:szCs w:val="20"/>
        </w:rPr>
      </w:pPr>
      <w:r>
        <w:rPr>
          <w:sz w:val="20"/>
          <w:szCs w:val="20"/>
        </w:rPr>
      </w:r>
    </w:p>
    <w:tbl>
      <w:tblPr>
        <w:tblW w:w="980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0"/>
        <w:gridCol w:w="4370"/>
        <w:gridCol w:w="1023"/>
        <w:gridCol w:w="900"/>
        <w:gridCol w:w="1081"/>
        <w:gridCol w:w="3"/>
        <w:gridCol w:w="1067"/>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32: CAMPUS SERRA TALHADA – Proteína Animal Suína, Caprina e Peixes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Carne caprina magra, LOMBO. Resfriada. Peças devidamente embaladas. Aspecto próprio da carne, não pegajosa, cor própria da carne, sem manchas esverdeadas ou pardas, cheiro próprio.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28,78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9.785,20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tipo 1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4080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96.614,40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tipo 2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676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33,12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22.389,12</w:t>
            </w:r>
          </w:p>
        </w:tc>
      </w:tr>
      <w:tr>
        <w:trPr/>
        <w:tc>
          <w:tcPr>
            <w:tcW w:w="8737"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128.788,72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spacing w:lineRule="auto" w:line="240" w:before="0" w:after="0"/>
        <w:jc w:val="center"/>
        <w:textAlignment w:val="center"/>
        <w:rPr>
          <w:rStyle w:val="Fontepargpadro"/>
          <w:rFonts w:ascii="Arial" w:hAnsi="Arial"/>
          <w:b/>
          <w:b/>
          <w:bCs/>
          <w:sz w:val="16"/>
          <w:szCs w:val="16"/>
        </w:rPr>
      </w:pPr>
      <w:r>
        <w:rPr>
          <w:b/>
          <w:bCs/>
          <w:sz w:val="16"/>
          <w:szCs w:val="16"/>
        </w:rPr>
      </w:r>
    </w:p>
    <w:p>
      <w:pPr>
        <w:pStyle w:val="Contedodatabela"/>
        <w:spacing w:lineRule="auto" w:line="240" w:before="0" w:after="0"/>
        <w:jc w:val="center"/>
        <w:textAlignment w:val="center"/>
        <w:rPr>
          <w:rStyle w:val="Fontepargpadro"/>
          <w:rFonts w:ascii="Arial" w:hAnsi="Arial"/>
          <w:b/>
          <w:b/>
          <w:bCs/>
          <w:sz w:val="20"/>
          <w:szCs w:val="20"/>
        </w:rPr>
      </w:pPr>
      <w:r>
        <w:rPr>
          <w:b/>
          <w:bCs/>
          <w:sz w:val="20"/>
          <w:szCs w:val="20"/>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lineRule="auto" w:line="240" w:before="0" w:after="0"/>
              <w:jc w:val="center"/>
              <w:textAlignment w:val="center"/>
              <w:rPr>
                <w:rStyle w:val="Fontepargpadro"/>
                <w:rFonts w:ascii="Arial" w:hAnsi="Arial"/>
                <w:b/>
                <w:b/>
                <w:bCs/>
                <w:sz w:val="16"/>
                <w:szCs w:val="16"/>
              </w:rPr>
            </w:pPr>
            <w:r>
              <w:rPr>
                <w:b/>
                <w:bCs/>
                <w:sz w:val="16"/>
                <w:szCs w:val="16"/>
              </w:rPr>
            </w:r>
          </w:p>
          <w:p>
            <w:pPr>
              <w:pStyle w:val="Contedodatabela"/>
              <w:numPr>
                <w:ilvl w:val="0"/>
                <w:numId w:val="2"/>
              </w:numPr>
              <w:spacing w:lineRule="auto" w:line="240" w:before="0" w:after="0"/>
              <w:jc w:val="center"/>
              <w:textAlignment w:val="center"/>
              <w:rPr/>
            </w:pPr>
            <w:r>
              <w:rPr>
                <w:rStyle w:val="Fontepargpadro"/>
                <w:b/>
                <w:bCs/>
                <w:sz w:val="16"/>
                <w:szCs w:val="16"/>
              </w:rPr>
              <w:t>GRUPO 33: CAMPUS SERRA TALHADA – Frios, Derivados de Leite, Embutidos e Ovos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1 (Pote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15.720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50.146,80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tipo 2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22.448,16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158,96</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Margarina tipo 1 (Balde com 15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15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07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109,50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766,50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27,53</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2.395,11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18,19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3.929,04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12,14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2.622,24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9,33</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802,38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24,16</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2.077,76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(Bandeja com 30 unidades)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2"/>
                <w:szCs w:val="12"/>
              </w:rPr>
            </w:pPr>
            <w:r>
              <w:rPr>
                <w:b/>
                <w:bCs/>
                <w:sz w:val="12"/>
                <w:szCs w:val="12"/>
              </w:rPr>
              <w:t>Bandeja com 30 unidades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1.030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13,68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14.090,40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105.477,83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sz w:val="16"/>
          <w:szCs w:val="16"/>
        </w:rPr>
      </w:pPr>
      <w:r>
        <w:rPr>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34: CAMPUS SERRA TALHADA – Cereais e Farináceos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7,26</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1.125,30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integral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4,38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1.248,30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7.060,65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vermelho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6,30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1.083,60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694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2.880,10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rosca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rosca industrializada, 1ª qualidade. Rotulagem de acordo com a legislação. Data de validade mínima de 2 meses a contar da data de entrega do produto. Pacote de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trigo tradicional, sem fermento, tipo 1. Enriquecida com ferro e ácido fólico. Deverá apresentar validade mínima de 3 meses a partir da data de entrega.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de milho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1,71</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6.874,20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para munguzá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1.124,12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7,13</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1.397,48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DIET (Pacote com 130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Mistura para preparo de Canjiquinha / curau,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134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747,72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24.852,25</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rStyle w:val="Fontepargpadro"/>
          <w:rFonts w:ascii="Arial" w:hAnsi="Arial"/>
          <w:b/>
          <w:b/>
          <w:bCs/>
          <w:sz w:val="16"/>
          <w:szCs w:val="16"/>
        </w:rPr>
      </w:pPr>
      <w:r>
        <w:rPr>
          <w:b/>
          <w:bCs/>
          <w:sz w:val="16"/>
          <w:szCs w:val="16"/>
        </w:rPr>
      </w:r>
    </w:p>
    <w:p>
      <w:pPr>
        <w:pStyle w:val="Contedodatabela"/>
        <w:numPr>
          <w:ilvl w:val="0"/>
          <w:numId w:val="2"/>
        </w:numPr>
        <w:spacing w:lineRule="auto" w:line="240" w:before="0" w:after="0"/>
        <w:jc w:val="left"/>
        <w:textAlignment w:val="center"/>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sz w:val="16"/>
                <w:szCs w:val="16"/>
              </w:rPr>
              <w:t>GRUPO 35: CAMPUS SERRA TALHADA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1ª qualidade. Rotulagem de acordo com a legislação. Pacote 200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2,67</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4.127,82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17,70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3.079,80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4.004,14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783,00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1060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5,48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5.808,80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Creme de leite, 1ªqualidade. Com S.I.F. Data de validade mínima de 3 meses a contar da data de entrega do produto. Rotulagem em conformidade à legislação. Caixa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512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1.546,24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Ervilha em conserva, grãos inteiros, líquido translúcido, livre de impurezas. Validade mínima de 6 meses a partir da data de entrega. Pacote com 2kg.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19,41</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1.494,57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Condensado, acondicionado em embalagem Tetra pack, 1ª qualidade. O produto deverá ter validade mínima de 6 meses a partir da data de entrega. Embalagem de 395g.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Unidade395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300,30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de coco. Rotulagem em conformidade à legislação vigente. Deverá apresentar validade mínima de 12 meses a partir da data de entrega à unidade requisitante. Embalagem de 200ml.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459,52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348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5,58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1.941,84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14.525,28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350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1.554,00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Proteína texturizada de soja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400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4,67</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9.176,55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Queijo Parmesão Ralado, 1º qualidade. Rotulagem de acordo com a legislação vigente. Prazo de validade mínimo 04 meses a contar a partir da data de entrega. Pacote 50g.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288,35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Unidade250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7,21</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18.133,15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4,65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297,60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químico (Pote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Fermento em pó químico. Aplicação em bolos. Rotulagem de acordo com a legislação. Pote 100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 100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190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741,00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Chocolate em pó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16,05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24.813,30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Pote</w:t>
            </w:r>
          </w:p>
          <w:p>
            <w:pPr>
              <w:pStyle w:val="Contedodatabela"/>
              <w:jc w:val="center"/>
              <w:rPr>
                <w:b/>
                <w:b/>
                <w:bCs/>
                <w:sz w:val="14"/>
                <w:szCs w:val="14"/>
              </w:rPr>
            </w:pPr>
            <w:r>
              <w:rPr>
                <w:b/>
                <w:bCs/>
                <w:sz w:val="14"/>
                <w:szCs w:val="14"/>
              </w:rPr>
              <w:t>35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343,20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93.418,46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pPr>
            <w:r>
              <w:rPr>
                <w:rStyle w:val="Fontepargpadro"/>
                <w:b/>
                <w:bCs/>
                <w:sz w:val="16"/>
                <w:szCs w:val="16"/>
              </w:rPr>
              <w:t>GRUPO 36: CAMPUS SERRA TALHADA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Amendoim cru, ao natural, com cascas íntegras, sem partes amolecidas. Rotulagem de acordo com a legislação.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93</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9,05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841,65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específica. O produto deverá apresentar validade mínima de 06 meses a partir da data de entrega à unidade requisitante. Embalagem de 1kg.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1465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6.079,75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6,05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2.214,30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6,14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2.241,10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tipo 1 (Unidade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16,01</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1.232,77</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12.609,57</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rPr>
          <w:rStyle w:val="Fontepargpadro"/>
          <w:rFonts w:ascii="Arial" w:hAnsi="Arial"/>
          <w:b/>
          <w:b/>
          <w:bCs/>
          <w:sz w:val="16"/>
          <w:szCs w:val="16"/>
        </w:rPr>
      </w:pPr>
      <w:r>
        <w:rPr>
          <w:b/>
          <w:bCs/>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Normal"/>
              <w:spacing w:lineRule="auto" w:line="240"/>
              <w:rPr>
                <w:sz w:val="20"/>
                <w:szCs w:val="20"/>
              </w:rPr>
            </w:pPr>
            <w:r>
              <w:rPr>
                <w:sz w:val="20"/>
                <w:szCs w:val="20"/>
              </w:rPr>
            </w:r>
          </w:p>
          <w:p>
            <w:pPr>
              <w:pStyle w:val="Contedodatabela"/>
              <w:numPr>
                <w:ilvl w:val="0"/>
                <w:numId w:val="2"/>
              </w:numPr>
              <w:spacing w:lineRule="auto" w:line="240" w:before="0" w:after="0"/>
              <w:jc w:val="center"/>
              <w:textAlignment w:val="center"/>
              <w:rPr/>
            </w:pPr>
            <w:r>
              <w:rPr>
                <w:rStyle w:val="Fontepargpadro"/>
                <w:b/>
                <w:bCs/>
                <w:sz w:val="16"/>
                <w:szCs w:val="16"/>
              </w:rPr>
              <w:t>GRUPO 37: CAMPUS SERRA TALHADA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doce maisena, apresentação retangular, sem cheiro. Rotulagem de acordo com a legislação. Validade mínima de 6 meses a partir da data de entrega. Caixa c/ 20 pct de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80,75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1.211,25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salgado cream cracker. Rotulagem de acordo com a legislação. Validade mínima de 6 meses a partir da data de entrega. Caixa c/ 20 pct de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before="0" w:after="0"/>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69,80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Biscoito Integral tipo cream Cracker , com validade de 2 anos a partir da data de entrega, livre de fungos, sem unidades quebradas , embalagem integra, de boa qualidade. Caixa c/ 20 pct de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Caixa c/ 20 pacotes</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85,95</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1.289,25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3.963,96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2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556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1.968,24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tipo 3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3,70</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6.060,60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Massa Sêmola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Massa de Sêmola para lasanha. Rotulagem de acordo com a legislação vigente. Deverá apresentar validade mínima de 6 meses a partir da data de entrega à unidade requisitante. Pacote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1.024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5,93</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6.072,32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21.612,62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both"/>
        <w:textAlignment w:val="center"/>
        <w:rPr>
          <w:rStyle w:val="Fontepargpadro"/>
          <w:rFonts w:ascii="Arial" w:hAnsi="Arial"/>
          <w:b/>
          <w:b/>
          <w:bCs/>
          <w:iCs/>
          <w:color w:val="00000A"/>
          <w:sz w:val="16"/>
          <w:szCs w:val="16"/>
        </w:rPr>
      </w:pPr>
      <w:r>
        <w:rPr>
          <w:b/>
          <w:bCs/>
          <w:iCs/>
          <w:color w:val="00000A"/>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900"/>
        <w:gridCol w:w="1078"/>
        <w:gridCol w:w="2"/>
        <w:gridCol w:w="1070"/>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iCs/>
                <w:color w:val="00000A"/>
                <w:sz w:val="16"/>
                <w:szCs w:val="16"/>
              </w:rPr>
              <w:t>GRUPO 38: CAMPUS SERRA TALHADA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Açafrão da terra/ Cúrcuma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3.607,74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5,38</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2.205,80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30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6826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2,04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13.925,04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12,74</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1.337,70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Orégano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17,59</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2.251,52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0,82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192,70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Garrafa 500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4,02</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2.524,56</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26.045,06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both"/>
        <w:textAlignment w:val="center"/>
        <w:rPr>
          <w:rStyle w:val="Fontepargpadro"/>
          <w:rFonts w:ascii="Arial" w:hAnsi="Arial"/>
          <w:b/>
          <w:b/>
          <w:bCs/>
          <w:iCs/>
          <w:color w:val="00000A"/>
          <w:sz w:val="16"/>
          <w:szCs w:val="16"/>
        </w:rPr>
      </w:pPr>
      <w:r>
        <w:rPr>
          <w:b/>
          <w:bCs/>
          <w:iCs/>
          <w:color w:val="00000A"/>
          <w:sz w:val="16"/>
          <w:szCs w:val="16"/>
        </w:rPr>
      </w:r>
    </w:p>
    <w:tbl>
      <w:tblPr>
        <w:tblW w:w="9805"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0"/>
        <w:gridCol w:w="4370"/>
        <w:gridCol w:w="1023"/>
        <w:gridCol w:w="900"/>
        <w:gridCol w:w="1081"/>
        <w:gridCol w:w="3"/>
        <w:gridCol w:w="1067"/>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numPr>
                <w:ilvl w:val="0"/>
                <w:numId w:val="2"/>
              </w:numPr>
              <w:spacing w:lineRule="auto" w:line="240" w:before="0" w:after="0"/>
              <w:jc w:val="center"/>
              <w:textAlignment w:val="center"/>
              <w:rPr/>
            </w:pPr>
            <w:r>
              <w:rPr>
                <w:rStyle w:val="Fontepargpadro"/>
                <w:b/>
                <w:bCs/>
                <w:iCs/>
                <w:color w:val="00000A"/>
                <w:sz w:val="16"/>
                <w:szCs w:val="16"/>
              </w:rPr>
              <w:t>GRUPO 39: CAMPUS SERRA TALHADA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Abacaxi in natura (Ananas como 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880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4,13</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3.634,40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460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2,81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1.292,60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467</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Abobrinha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468</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(Molhos)</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1.024</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2.478,08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469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17,54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4.139,44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204</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932,28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400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1.248,00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1.597,44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640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2.163,20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Beterraba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204</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13,28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2.709,12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(Molhos)</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2947</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6.218,17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477</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3,84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478</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1.401,92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479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(Molhos)</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2.947</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1,79</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5.275,13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Chuchu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Chuchu: 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3,03</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621,15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flor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9,09</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1.863,45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(Molhos)</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2,15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550,40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Goiaba vermelha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416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3,50</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1.456,00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Laranja pêra “in natura” .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800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2,98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2.384,00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320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4,16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1.331,20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6,28</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487</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879,58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488</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com casca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796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3,25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2.587,00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489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786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5,07</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3.985,02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490</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Manga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rStyle w:val="Nfaseforte"/>
                <w:b w:val="false"/>
                <w:bCs w:val="false"/>
                <w:sz w:val="14"/>
                <w:szCs w:val="14"/>
              </w:rPr>
              <w:t xml:space="preserve">Manga </w:t>
            </w:r>
            <w:r>
              <w:rPr>
                <w:rStyle w:val="Nfaseforte"/>
                <w:sz w:val="14"/>
                <w:szCs w:val="14"/>
              </w:rPr>
              <w:t xml:space="preserve">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1.237,78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491</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573,12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492</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398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2,44</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971,12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493</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2,21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494</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3,36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688,80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495</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236</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4,26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1.005,36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496</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932,75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497</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Roxo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205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7,06</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1.447,30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498</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424</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4,02</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1.704,48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499</w:t>
            </w:r>
          </w:p>
        </w:tc>
        <w:tc>
          <w:tcPr>
            <w:tcW w:w="9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Vagem (Kg)</w:t>
            </w:r>
          </w:p>
        </w:tc>
        <w:tc>
          <w:tcPr>
            <w:tcW w:w="43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8,11</w:t>
            </w:r>
          </w:p>
        </w:tc>
        <w:tc>
          <w:tcPr>
            <w:tcW w:w="10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624,47</w:t>
            </w:r>
          </w:p>
        </w:tc>
      </w:tr>
      <w:tr>
        <w:trPr>
          <w:trHeight w:val="435" w:hRule="atLeast"/>
        </w:trPr>
        <w:tc>
          <w:tcPr>
            <w:tcW w:w="8737"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64.191,62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rFonts w:eastAsia="Times New Roman" w:cs="Tahoma"/>
                <w:b/>
                <w:bCs/>
                <w:color w:val="00000A"/>
                <w:sz w:val="14"/>
                <w:szCs w:val="14"/>
                <w:lang w:val="pt-BR" w:eastAsia="pt-BR" w:bidi="ar-SA"/>
              </w:rPr>
              <w:t>Local de Entrega: (Sede do Campus Serra Talhada)</w:t>
            </w:r>
          </w:p>
          <w:p>
            <w:pPr>
              <w:pStyle w:val="Rodap"/>
              <w:spacing w:lineRule="auto" w:line="240" w:before="0" w:after="0"/>
              <w:jc w:val="left"/>
              <w:rPr/>
            </w:pPr>
            <w:r>
              <w:rPr>
                <w:rStyle w:val="Fontepargpadro"/>
                <w:rFonts w:eastAsia="Times New Roman" w:cs="Tahoma"/>
                <w:b/>
                <w:bCs/>
                <w:iCs/>
                <w:color w:val="00000A"/>
                <w:sz w:val="14"/>
                <w:szCs w:val="14"/>
                <w:lang w:val="pt-BR" w:eastAsia="pt-BR" w:bidi="ar-SA"/>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Fonts w:ascii="Arial" w:hAnsi="Arial"/>
          <w:iCs/>
          <w:color w:val="00000A"/>
          <w:sz w:val="16"/>
          <w:szCs w:val="16"/>
        </w:rPr>
      </w:pPr>
      <w:r>
        <w:rPr>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b/>
          <w:bCs/>
          <w:iCs/>
          <w:color w:val="00000A"/>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68"/>
        <w:gridCol w:w="1028"/>
        <w:gridCol w:w="830"/>
        <w:gridCol w:w="1139"/>
        <w:gridCol w:w="1081"/>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pPr>
            <w:r>
              <w:rPr>
                <w:rStyle w:val="Fontepargpadro"/>
                <w:b/>
                <w:bCs/>
                <w:iCs/>
                <w:color w:val="00000A"/>
                <w:sz w:val="16"/>
                <w:szCs w:val="16"/>
              </w:rPr>
              <w:t>GRUPO 40: CAMPUS SERRA TALHADA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3092</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34.568,56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16.078,40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11,10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17.160,60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13,01</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10.056,73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11,65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9.005,45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6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15,73</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12.159,29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tipo 7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8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12,85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9.933,05</w:t>
            </w:r>
          </w:p>
        </w:tc>
      </w:tr>
      <w:tr>
        <w:trPr/>
        <w:tc>
          <w:tcPr>
            <w:tcW w:w="872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108.962,08</w:t>
            </w:r>
          </w:p>
        </w:tc>
      </w:tr>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b/>
          <w:bCs/>
          <w:iCs/>
          <w:color w:val="00000A"/>
          <w:sz w:val="16"/>
          <w:szCs w:val="16"/>
        </w:rPr>
      </w:r>
    </w:p>
    <w:tbl>
      <w:tblPr>
        <w:tblW w:w="9810" w:type="dxa"/>
        <w:jc w:val="left"/>
        <w:tblInd w:w="-1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9" w:type="dxa"/>
          <w:bottom w:w="55" w:type="dxa"/>
          <w:right w:w="55" w:type="dxa"/>
        </w:tblCellMar>
      </w:tblPr>
      <w:tblGrid>
        <w:gridCol w:w="400"/>
        <w:gridCol w:w="963"/>
        <w:gridCol w:w="4310"/>
        <w:gridCol w:w="1080"/>
        <w:gridCol w:w="794"/>
        <w:gridCol w:w="1184"/>
        <w:gridCol w:w="1"/>
        <w:gridCol w:w="107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Normal"/>
              <w:spacing w:lineRule="auto" w:line="240" w:before="0" w:after="0"/>
              <w:jc w:val="both"/>
              <w:rPr>
                <w:rFonts w:ascii="Arial" w:hAnsi="Arial"/>
                <w:iCs/>
                <w:color w:val="00000A"/>
                <w:sz w:val="16"/>
                <w:szCs w:val="16"/>
              </w:rPr>
            </w:pPr>
            <w:r>
              <w:rPr>
                <w:iCs/>
                <w:color w:val="00000A"/>
                <w:sz w:val="16"/>
                <w:szCs w:val="16"/>
              </w:rPr>
            </w:r>
          </w:p>
          <w:p>
            <w:pPr>
              <w:pStyle w:val="Contedodatabela"/>
              <w:numPr>
                <w:ilvl w:val="0"/>
                <w:numId w:val="2"/>
              </w:numPr>
              <w:spacing w:lineRule="auto" w:line="240" w:before="0" w:after="0"/>
              <w:jc w:val="center"/>
              <w:textAlignment w:val="center"/>
              <w:rPr/>
            </w:pPr>
            <w:r>
              <w:rPr>
                <w:rStyle w:val="Fontepargpadro"/>
                <w:b/>
                <w:bCs/>
                <w:iCs/>
                <w:color w:val="00000A"/>
                <w:sz w:val="16"/>
                <w:szCs w:val="16"/>
              </w:rPr>
              <w:t>GRUPO 41: CAMPUS SERRA TALHADA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Item</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Descrição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Unidade</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Qtd.</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 Unitário</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before="0" w:after="0"/>
              <w:jc w:val="center"/>
              <w:rPr>
                <w:b/>
                <w:b/>
                <w:bCs/>
                <w:sz w:val="14"/>
                <w:szCs w:val="14"/>
              </w:rPr>
            </w:pPr>
            <w:r>
              <w:rPr>
                <w:b/>
                <w:bCs/>
                <w:sz w:val="14"/>
                <w:szCs w:val="14"/>
              </w:rPr>
              <w:t>Valor</w:t>
            </w:r>
          </w:p>
          <w:p>
            <w:pPr>
              <w:pStyle w:val="Contedodatabela"/>
              <w:spacing w:before="0" w:after="0"/>
              <w:jc w:val="center"/>
              <w:rPr>
                <w:b/>
                <w:b/>
                <w:bCs/>
                <w:sz w:val="14"/>
                <w:szCs w:val="14"/>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tipo 1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Bolo de trigo, em formas individuas ,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2"/>
                <w:szCs w:val="12"/>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17,25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44.160,00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tipo 2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2"/>
                <w:szCs w:val="12"/>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30,60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78.336,00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Torradas simples (Pacote com 500 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Torrada simples, de pão dormido Tipo Francês ou Tabica. Embalagem plástica de 500g, contendo data de fabricação e validade. Validade mínima de 10 dias a contar da data de entrega.</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Pacote 500 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152</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7,17</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1.089,84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center"/>
              <w:rPr>
                <w:sz w:val="14"/>
                <w:szCs w:val="14"/>
              </w:rPr>
            </w:pPr>
            <w:r>
              <w:rPr>
                <w:sz w:val="14"/>
                <w:szCs w:val="14"/>
              </w:rPr>
              <w:t>510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both"/>
              <w:rPr>
                <w:sz w:val="14"/>
                <w:szCs w:val="14"/>
              </w:rPr>
            </w:pPr>
            <w:r>
              <w:rPr>
                <w:sz w:val="14"/>
                <w:szCs w:val="14"/>
              </w:rPr>
              <w:t>Pão de cachorro quente (Pacote)</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both"/>
              <w:rPr>
                <w:sz w:val="14"/>
                <w:szCs w:val="14"/>
              </w:rPr>
            </w:pPr>
            <w:r>
              <w:rPr>
                <w:sz w:val="14"/>
                <w:szCs w:val="14"/>
              </w:rPr>
              <w:t>Pão para cachorro quente.(Deverá apresentar validade mínima de 15 (quinze) dias a partir da data de entrega). Embalagem plástica contendo 10 unidades cada pacote.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center"/>
              <w:rPr>
                <w:b/>
                <w:b/>
                <w:bCs/>
                <w:sz w:val="14"/>
                <w:szCs w:val="14"/>
              </w:rPr>
            </w:pPr>
            <w:r>
              <w:rPr>
                <w:b/>
                <w:bCs/>
                <w:sz w:val="14"/>
                <w:szCs w:val="14"/>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center"/>
              <w:rPr/>
            </w:pPr>
            <w:r>
              <w:rPr>
                <w:b/>
                <w:bCs/>
                <w:sz w:val="14"/>
                <w:szCs w:val="14"/>
              </w:rPr>
              <w:t xml:space="preserve"> </w:t>
            </w:r>
            <w:r>
              <w:rPr>
                <w:b/>
                <w:bCs/>
                <w:sz w:val="14"/>
                <w:szCs w:val="14"/>
              </w:rPr>
              <w:t xml:space="preserve">1051 </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4,55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9"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4.782,05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milho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milho, novo,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19,19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14.833,87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sz w:val="14"/>
                <w:szCs w:val="14"/>
              </w:rPr>
            </w:pPr>
            <w:r>
              <w:rPr>
                <w:sz w:val="14"/>
                <w:szCs w:val="14"/>
              </w:rPr>
              <w:t>512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cenoura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both"/>
              <w:rPr>
                <w:sz w:val="14"/>
                <w:szCs w:val="14"/>
              </w:rPr>
            </w:pPr>
            <w:r>
              <w:rPr>
                <w:sz w:val="14"/>
                <w:szCs w:val="14"/>
              </w:rPr>
              <w:t>Bolo de cenoura, novo, Sem cobertura,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14"/>
                <w:szCs w:val="14"/>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18,89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eastAsia="Times New Roman" w:cs="Tahoma"/>
                <w:b/>
                <w:b/>
                <w:bCs/>
                <w:color w:val="00000A"/>
                <w:sz w:val="14"/>
                <w:szCs w:val="14"/>
                <w:lang w:val="pt-BR" w:eastAsia="pt-BR" w:bidi="ar-SA"/>
              </w:rPr>
            </w:pPr>
            <w:r>
              <w:rPr>
                <w:rFonts w:eastAsia="Times New Roman" w:cs="Tahoma"/>
                <w:b/>
                <w:bCs/>
                <w:color w:val="00000A"/>
                <w:sz w:val="14"/>
                <w:szCs w:val="14"/>
                <w:lang w:val="pt-BR" w:eastAsia="pt-BR" w:bidi="ar-SA"/>
              </w:rPr>
              <w:t>14.601,97</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b/>
                <w:b/>
                <w:bCs/>
                <w:sz w:val="20"/>
                <w:szCs w:val="20"/>
              </w:rPr>
            </w:pPr>
            <w:r>
              <w:rPr>
                <w:b/>
                <w:bCs/>
                <w:sz w:val="20"/>
                <w:szCs w:val="20"/>
              </w:rPr>
              <w:t xml:space="preserve">Total em R$ </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rFonts w:ascii="Arial" w:hAnsi="Arial"/>
                <w:b/>
                <w:b/>
                <w:bCs/>
                <w:sz w:val="14"/>
                <w:szCs w:val="14"/>
              </w:rPr>
            </w:pPr>
            <w:r>
              <w:rPr>
                <w:b/>
                <w:bCs/>
                <w:sz w:val="14"/>
                <w:szCs w:val="14"/>
              </w:rPr>
              <w:t>157.803,73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6"/>
                <w:szCs w:val="16"/>
              </w:rPr>
            </w:pPr>
            <w:r>
              <w:rPr>
                <w:b/>
                <w:bCs/>
                <w:sz w:val="16"/>
                <w:szCs w:val="16"/>
              </w:rPr>
              <w:t>Total estimado para os grupos 30 a 41</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pPr>
            <w:r>
              <w:rPr>
                <w:b/>
                <w:bCs/>
                <w:sz w:val="16"/>
                <w:szCs w:val="16"/>
              </w:rPr>
              <w:t>900.205,90</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9" w:type="dxa"/>
            </w:tcMar>
            <w:vAlign w:val="center"/>
          </w:tcPr>
          <w:p>
            <w:pPr>
              <w:pStyle w:val="Contedodatabela"/>
              <w:jc w:val="center"/>
              <w:rPr>
                <w:rFonts w:ascii="Arial" w:hAnsi="Arial"/>
                <w:b/>
                <w:b/>
                <w:bCs/>
                <w:sz w:val="16"/>
                <w:szCs w:val="16"/>
              </w:rPr>
            </w:pPr>
            <w:r>
              <w:rPr>
                <w:b/>
                <w:bCs/>
                <w:sz w:val="16"/>
                <w:szCs w:val="16"/>
              </w:rPr>
              <w:t>Valor Total Estimado (Grupos 01 a 41: 512 itens)</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19" w:type="dxa"/>
            </w:tcMar>
            <w:vAlign w:val="center"/>
          </w:tcPr>
          <w:p>
            <w:pPr>
              <w:pStyle w:val="Contedodatabela"/>
              <w:jc w:val="center"/>
              <w:rPr/>
            </w:pPr>
            <w:r>
              <w:rPr>
                <w:b/>
                <w:bCs/>
                <w:sz w:val="16"/>
                <w:szCs w:val="16"/>
              </w:rPr>
              <w:t>4.729.062,69</w:t>
            </w:r>
          </w:p>
        </w:tc>
      </w:tr>
    </w:tbl>
    <w:p>
      <w:pPr>
        <w:pStyle w:val="Contedodatabela"/>
        <w:spacing w:lineRule="auto" w:line="240" w:before="0" w:after="0"/>
        <w:rPr>
          <w:rStyle w:val="Fontepargpadro"/>
          <w:sz w:val="14"/>
          <w:szCs w:val="14"/>
        </w:rPr>
      </w:pPr>
      <w:r>
        <w:rPr>
          <w:sz w:val="14"/>
          <w:szCs w:val="14"/>
        </w:rPr>
      </w:r>
    </w:p>
    <w:p>
      <w:pPr>
        <w:pStyle w:val="Normal"/>
        <w:widowControl/>
        <w:tabs>
          <w:tab w:val="left" w:pos="1422" w:leader="none"/>
          <w:tab w:val="left" w:pos="1643" w:leader="none"/>
        </w:tabs>
        <w:bidi w:val="0"/>
        <w:spacing w:lineRule="auto" w:line="276" w:before="120" w:after="120"/>
        <w:ind w:left="1596" w:right="0" w:hanging="0"/>
        <w:jc w:val="both"/>
        <w:rPr/>
      </w:pPr>
      <w:r>
        <w:rPr>
          <w:rFonts w:eastAsia="Times New Roman" w:cs="Arial"/>
          <w:b/>
          <w:bCs/>
          <w:i w:val="false"/>
          <w:iCs w:val="false"/>
          <w:color w:val="000000"/>
          <w:sz w:val="20"/>
          <w:szCs w:val="20"/>
          <w:lang w:val="pt-BR" w:eastAsia="pt-BR" w:bidi="ar-SA"/>
        </w:rPr>
        <w:t>1.2 Justificativa para o agrupamento de itens:</w:t>
      </w:r>
      <w:r>
        <w:rPr>
          <w:rFonts w:eastAsia="Times New Roman" w:cs="Arial"/>
          <w:b w:val="false"/>
          <w:bCs w:val="false"/>
          <w:i w:val="false"/>
          <w:iCs w:val="false"/>
          <w:color w:val="000000"/>
          <w:sz w:val="20"/>
          <w:szCs w:val="20"/>
          <w:lang w:val="pt-BR" w:eastAsia="pt-BR" w:bidi="ar-SA"/>
        </w:rPr>
        <w:t xml:space="preserve"> Trata-se de aquisição de gêneros Alimentícios para atender as demandas das Unidades do IF Sertão Pernambucano. 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 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w:t>
      </w:r>
      <w:r>
        <w:rPr>
          <w:rFonts w:cs="Arial" w:ascii="Times New Roman" w:hAnsi="Times New Roman"/>
          <w:b w:val="false"/>
          <w:bCs w:val="false"/>
          <w:i w:val="false"/>
          <w:iCs w:val="false"/>
          <w:color w:val="000000"/>
          <w:sz w:val="24"/>
          <w:szCs w:val="24"/>
        </w:rPr>
        <w:t xml:space="preserve"> </w:t>
      </w:r>
      <w:r>
        <w:rPr>
          <w:rFonts w:eastAsia="Times New Roman" w:cs="Arial"/>
          <w:b w:val="false"/>
          <w:bCs w:val="false"/>
          <w:i w:val="false"/>
          <w:iCs w:val="false"/>
          <w:color w:val="000000"/>
          <w:sz w:val="20"/>
          <w:szCs w:val="20"/>
          <w:lang w:val="pt-BR" w:eastAsia="pt-BR" w:bidi="ar-SA"/>
        </w:rPr>
        <w:t>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ormal"/>
        <w:widowControl/>
        <w:tabs>
          <w:tab w:val="left" w:pos="1422" w:leader="none"/>
          <w:tab w:val="left" w:pos="1643" w:leader="none"/>
        </w:tabs>
        <w:bidi w:val="0"/>
        <w:spacing w:lineRule="auto" w:line="276" w:before="120" w:after="120"/>
        <w:ind w:left="1596" w:right="0" w:hanging="0"/>
        <w:jc w:val="both"/>
        <w:rPr>
          <w:rFonts w:eastAsia="Times New Roman" w:cs="Arial"/>
          <w:b w:val="false"/>
          <w:b w:val="false"/>
          <w:bCs w:val="false"/>
          <w:i w:val="false"/>
          <w:i w:val="false"/>
          <w:iCs w:val="false"/>
          <w:color w:val="000000"/>
          <w:sz w:val="20"/>
          <w:szCs w:val="20"/>
          <w:lang w:val="pt-BR" w:eastAsia="pt-BR" w:bidi="ar-SA"/>
        </w:rPr>
      </w:pPr>
      <w:r>
        <w:rPr>
          <w:rFonts w:eastAsia="Times New Roman" w:cs="Arial"/>
          <w:b w:val="false"/>
          <w:bCs w:val="false"/>
          <w:i w:val="false"/>
          <w:iCs w:val="false"/>
          <w:color w:val="000000"/>
          <w:sz w:val="20"/>
          <w:szCs w:val="20"/>
          <w:lang w:val="pt-BR" w:eastAsia="pt-BR" w:bidi="ar-SA"/>
        </w:rPr>
        <w:t xml:space="preserve"> </w:t>
      </w:r>
    </w:p>
    <w:p>
      <w:pPr>
        <w:pStyle w:val="Normal"/>
        <w:numPr>
          <w:ilvl w:val="0"/>
          <w:numId w:val="1"/>
        </w:numPr>
        <w:spacing w:lineRule="auto" w:line="276" w:before="0" w:after="120"/>
        <w:jc w:val="both"/>
        <w:rPr>
          <w:rFonts w:cs="Arial"/>
          <w:b/>
          <w:b/>
          <w:sz w:val="20"/>
          <w:szCs w:val="20"/>
        </w:rPr>
      </w:pPr>
      <w:r>
        <w:rPr>
          <w:rFonts w:cs="Arial"/>
          <w:b/>
          <w:sz w:val="20"/>
          <w:szCs w:val="20"/>
        </w:rPr>
        <w:t>JUSTIFICATIVA E OBJETIVO DA CONTRATAÇÃO</w:t>
      </w:r>
    </w:p>
    <w:p>
      <w:pPr>
        <w:pStyle w:val="Textbody"/>
        <w:spacing w:lineRule="auto" w:line="276" w:before="0" w:after="120"/>
        <w:ind w:left="360" w:right="0" w:hanging="0"/>
        <w:jc w:val="both"/>
        <w:rPr/>
      </w:pPr>
      <w:r>
        <w:rPr>
          <w:rStyle w:val="Nfaseforte"/>
          <w:rFonts w:eastAsia="Times New Roman" w:cs="Arial" w:ascii="Arial" w:hAnsi="Arial"/>
          <w:b w:val="false"/>
          <w:bCs w:val="false"/>
          <w:color w:val="000000"/>
          <w:sz w:val="20"/>
          <w:szCs w:val="20"/>
          <w:lang w:val="pt-BR" w:eastAsia="pt-BR" w:bidi="ar-SA"/>
        </w:rPr>
        <w:t>Por primeiro, cabe informar que a aquisição em tela visa tão somente o interesse público, estando desvinculada de qualquer festividade, evento comemorativo, lanche, brinde ou refeição para servidores incompatível com as finalidades institucionais do IF Sertão-PE.</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 xml:space="preserve">Campus Petrolina: </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A aquisição de gêneros visa suprir as necessidades alimentares dos discentes durante o período letivo com qualidade e quantidade devidamente balizadas nos aspectos que atendam cumulativamente o PNAE, a OMS os órgãos de vigilância sanitária e sobretudo as limitações orçamentárias. Não obstante, o costume e a urbanidade em servir café predomina nos ambientes administrativos e de certo modo confere uma receptividade muito humana aos visitantes que procuram a administração pra assuntos diversos.</w:t>
      </w:r>
    </w:p>
    <w:p>
      <w:pPr>
        <w:pStyle w:val="Normal"/>
        <w:numPr>
          <w:ilvl w:val="1"/>
          <w:numId w:val="1"/>
        </w:numPr>
        <w:spacing w:lineRule="auto" w:line="276" w:before="120" w:after="120"/>
        <w:ind w:left="425" w:right="0" w:hanging="0"/>
        <w:jc w:val="both"/>
        <w:rPr/>
      </w:pPr>
      <w:r>
        <w:rPr>
          <w:rFonts w:cs="Arial"/>
          <w:b/>
          <w:bCs/>
          <w:color w:val="000000"/>
          <w:sz w:val="20"/>
          <w:szCs w:val="20"/>
        </w:rPr>
        <w:t>Reitoria:</w:t>
      </w:r>
      <w:r>
        <w:rPr>
          <w:rFonts w:cs="Arial"/>
          <w:color w:val="000000"/>
          <w:sz w:val="20"/>
          <w:szCs w:val="20"/>
        </w:rPr>
        <w:t xml:space="preserve"> Os itens solicitados servirão de suporte para o desenvolvimento das atividades por parte dos servidores, na promoção de pequenas reuniões e para um bom acolhimentos do público interno e externo da Instituição. Trata-se de uma iniciativa de promover o bem-estar de todos que fazem a instituição.</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Campus Ouricuri:</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Tendo em vista a necessidade de aquisição de gêneros alimentícios destinados para atendimento da demanda da Coordenação de Agroindústria no tocante a uma das fases essenciais no processo de aprendizagem, ou seja, as aulas práticas. O restante da demanda destina-se para atendimento das necessidades gerais do campus, no tocante ao setor da copa.</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Campus Petrolina Zona Rural:</w:t>
      </w:r>
    </w:p>
    <w:p>
      <w:pPr>
        <w:pStyle w:val="Normal"/>
        <w:spacing w:lineRule="auto" w:line="276" w:before="120" w:after="120"/>
        <w:ind w:left="1567" w:right="0" w:hanging="0"/>
        <w:jc w:val="both"/>
        <w:rPr/>
      </w:pPr>
      <w:r>
        <w:rPr>
          <w:rFonts w:cs="Arial"/>
          <w:b w:val="false"/>
          <w:bCs w:val="false"/>
          <w:color w:val="000000"/>
          <w:sz w:val="20"/>
          <w:szCs w:val="20"/>
        </w:rPr>
        <w:t>Os materiais solicitados pelo Campus Petrolina Zona Rural, visam atender as necessidades institucionais de diversos setores em atendimento a comunidade acadêmica. A unidade</w:t>
      </w:r>
      <w:r>
        <w:rPr>
          <w:rFonts w:cs="Arial"/>
          <w:b/>
          <w:bCs/>
          <w:color w:val="000000"/>
          <w:sz w:val="20"/>
          <w:szCs w:val="20"/>
        </w:rPr>
        <w:t xml:space="preserve"> </w:t>
      </w:r>
      <w:r>
        <w:rPr>
          <w:rFonts w:cs="Arial"/>
          <w:b w:val="false"/>
          <w:bCs w:val="false"/>
          <w:color w:val="000000"/>
          <w:sz w:val="20"/>
          <w:szCs w:val="20"/>
        </w:rPr>
        <w:t>de alimentação e nutrição é o maior demandante porque atende diariamente as refeições de todos os servidores, alunos, terceirizados. Os materiais são extremamente importantes e essenciais para o atendimento institucional.</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Campus Floresta:</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Os gêneros serão usados para o preparo de café a ser consumido no dia a dia do Campus, pelos servidores, assim como em eventos de modo geral promovidos para a comunidade interna e externa.</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Campus Serra Talhada:</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A demanda atenderá a demanda do refeitório em sua implantação com previsão em 2019.</w:t>
        <w:br/>
        <w:t>O intuito é fornecer almoço para os alunos do curso técnico em nível que ficarem nos dias de aulas em 02 turno, lanche para os alunos subsequente e superior e jantar/lanche para o PROEJA.</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Campus Santa Maria da Boa Vista:</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Justifica-se em razão do atendimento aos servidores, eventos e reuniões em que haja necessidade de café e açúcar.</w:t>
      </w:r>
    </w:p>
    <w:p>
      <w:pPr>
        <w:pStyle w:val="Normal"/>
        <w:numPr>
          <w:ilvl w:val="1"/>
          <w:numId w:val="1"/>
        </w:numPr>
        <w:spacing w:lineRule="auto" w:line="276" w:before="120" w:after="120"/>
        <w:ind w:left="425" w:right="0" w:hanging="0"/>
        <w:jc w:val="both"/>
        <w:rPr>
          <w:rFonts w:cs="Arial"/>
          <w:b/>
          <w:b/>
          <w:bCs/>
          <w:color w:val="000000"/>
          <w:sz w:val="20"/>
          <w:szCs w:val="20"/>
        </w:rPr>
      </w:pPr>
      <w:r>
        <w:rPr>
          <w:rFonts w:cs="Arial"/>
          <w:b/>
          <w:bCs/>
          <w:color w:val="000000"/>
          <w:sz w:val="20"/>
          <w:szCs w:val="20"/>
        </w:rPr>
        <w:t xml:space="preserve">Campus Salgueiro: </w:t>
      </w:r>
    </w:p>
    <w:p>
      <w:pPr>
        <w:pStyle w:val="Normal"/>
        <w:spacing w:lineRule="auto" w:line="276" w:before="120" w:after="120"/>
        <w:ind w:left="1567" w:right="0" w:hanging="0"/>
        <w:jc w:val="both"/>
        <w:rPr>
          <w:rFonts w:cs="Arial"/>
          <w:b w:val="false"/>
          <w:b w:val="false"/>
          <w:bCs w:val="false"/>
          <w:color w:val="000000"/>
          <w:sz w:val="20"/>
          <w:szCs w:val="20"/>
        </w:rPr>
      </w:pPr>
      <w:r>
        <w:rPr>
          <w:rFonts w:cs="Arial"/>
          <w:b w:val="false"/>
          <w:bCs w:val="false"/>
          <w:color w:val="000000"/>
          <w:sz w:val="20"/>
          <w:szCs w:val="20"/>
        </w:rPr>
        <w:t>O Campus Salgueiro do IF Sertão Pernambucano tem como atribuição dentre</w:t>
        <w:br/>
        <w:t>outras, propiciar a atenção adequada às suas coordenações, de maneira que as</w:t>
        <w:br/>
        <w:t>mesmas desempenhem suas funções administrativas ou operacionais de forma a</w:t>
        <w:br/>
        <w:t>atender o princípio da eficiência e qualidade. Para atendimento as demandas da</w:t>
        <w:br/>
        <w:t>Coordenação de Alimentos e às necessidades da Copa, fez-se necessário o</w:t>
        <w:br/>
        <w:t>levantamento das demandas com levantamento do consumo médio e a referida previsão e a quantidade a ser adquirida foram feitos com base nas planilhas de</w:t>
        <w:br/>
        <w:t xml:space="preserve">demandas apresentadas através de Memorandos inseridos no sistema SICABS. </w:t>
        <w:br/>
      </w:r>
    </w:p>
    <w:p>
      <w:pPr>
        <w:pStyle w:val="Normal"/>
        <w:numPr>
          <w:ilvl w:val="0"/>
          <w:numId w:val="1"/>
        </w:numPr>
        <w:spacing w:lineRule="auto" w:line="276" w:before="120" w:after="120"/>
        <w:ind w:left="0" w:right="0" w:hanging="0"/>
        <w:jc w:val="both"/>
        <w:rPr>
          <w:rFonts w:cs="Arial"/>
          <w:b/>
          <w:b/>
          <w:color w:val="000000"/>
          <w:sz w:val="20"/>
          <w:szCs w:val="20"/>
        </w:rPr>
      </w:pPr>
      <w:r>
        <w:rPr>
          <w:rFonts w:cs="Arial"/>
          <w:b/>
          <w:color w:val="000000"/>
          <w:sz w:val="20"/>
          <w:szCs w:val="20"/>
        </w:rPr>
        <w:t>CLASSIFICAÇÃO DOS BENS COMUNS</w:t>
      </w:r>
    </w:p>
    <w:p>
      <w:pPr>
        <w:pStyle w:val="Standard"/>
        <w:numPr>
          <w:ilvl w:val="1"/>
          <w:numId w:val="1"/>
        </w:numPr>
        <w:spacing w:before="120" w:after="120"/>
        <w:jc w:val="both"/>
        <w:rPr>
          <w:rFonts w:ascii="Arial" w:hAnsi="Arial" w:eastAsia="Times New Roman" w:cs="Arial"/>
          <w:iCs/>
          <w:color w:val="000000"/>
          <w:sz w:val="20"/>
          <w:szCs w:val="20"/>
          <w:lang w:val="pt-BR" w:eastAsia="pt-BR" w:bidi="ar-SA"/>
        </w:rPr>
      </w:pPr>
      <w:r>
        <w:rPr>
          <w:rFonts w:eastAsia="Times New Roman" w:cs="Arial" w:ascii="Arial" w:hAnsi="Arial"/>
          <w:iCs/>
          <w:color w:val="000000"/>
          <w:sz w:val="20"/>
          <w:szCs w:val="20"/>
          <w:lang w:val="pt-BR" w:eastAsia="pt-BR" w:bidi="ar-SA"/>
        </w:rPr>
        <w:t xml:space="preserve"> </w:t>
      </w:r>
      <w:r>
        <w:rPr>
          <w:rFonts w:eastAsia="Times New Roman" w:cs="Arial" w:ascii="Arial" w:hAnsi="Arial"/>
          <w:iCs/>
          <w:color w:val="000000"/>
          <w:sz w:val="20"/>
          <w:szCs w:val="20"/>
          <w:lang w:val="pt-BR" w:eastAsia="pt-BR" w:bidi="ar-SA"/>
        </w:rPr>
        <w:t>Os bens a serem adquiridos enquadram-se na classificação de bens comuns, nos termos da Lei nº 10.520, de 2002, do Decreto nº 3.555, de 2000, e do art. 9º, I, Decreto 5.450, de 2005.</w:t>
      </w:r>
    </w:p>
    <w:p>
      <w:pPr>
        <w:pStyle w:val="Padro"/>
        <w:numPr>
          <w:ilvl w:val="1"/>
          <w:numId w:val="1"/>
        </w:numPr>
        <w:tabs>
          <w:tab w:val="left" w:pos="567" w:leader="none"/>
          <w:tab w:val="left" w:pos="708" w:leader="none"/>
        </w:tabs>
        <w:spacing w:before="120" w:after="120"/>
        <w:jc w:val="both"/>
        <w:rPr>
          <w:rFonts w:ascii="Arial" w:hAnsi="Arial" w:eastAsia="Times New Roman" w:cs="Arial"/>
          <w:iCs/>
          <w:color w:val="000000"/>
          <w:sz w:val="20"/>
          <w:szCs w:val="20"/>
          <w:lang w:val="pt-BR" w:eastAsia="pt-BR" w:bidi="ar-SA"/>
        </w:rPr>
      </w:pPr>
      <w:r>
        <w:rPr>
          <w:rFonts w:eastAsia="Times New Roman" w:cs="Arial" w:ascii="Arial" w:hAnsi="Arial"/>
          <w:iCs/>
          <w:color w:val="000000"/>
          <w:sz w:val="20"/>
          <w:szCs w:val="20"/>
          <w:lang w:val="pt-BR" w:eastAsia="pt-BR" w:bidi="ar-SA"/>
        </w:rPr>
        <w:t>Será utilizado o Sistema de Registro de Preços, uma vez que a compra se dará de forma parcelada, durante a vigência da ata, ademais, a aquisição se dará por mais de um órgão, logo, atendendo às hipóteses do Decreto nº 7.892/2013.</w:t>
      </w:r>
    </w:p>
    <w:p>
      <w:pPr>
        <w:pStyle w:val="Normal"/>
        <w:spacing w:lineRule="auto" w:line="276" w:before="120" w:after="120"/>
        <w:jc w:val="both"/>
        <w:rPr>
          <w:rFonts w:ascii="Arial" w:hAnsi="Arial" w:eastAsia="Times New Roman" w:cs="Arial"/>
          <w:b/>
          <w:b/>
          <w:bCs/>
          <w:iCs/>
          <w:color w:val="000000"/>
          <w:sz w:val="20"/>
          <w:szCs w:val="20"/>
          <w:lang w:val="pt-BR" w:eastAsia="pt-BR" w:bidi="ar-SA"/>
        </w:rPr>
      </w:pPr>
      <w:r>
        <w:rPr>
          <w:rFonts w:eastAsia="Times New Roman" w:cs="Arial"/>
          <w:b/>
          <w:bCs/>
          <w:iCs/>
          <w:color w:val="000000"/>
          <w:sz w:val="20"/>
          <w:szCs w:val="20"/>
          <w:lang w:val="pt-BR" w:eastAsia="pt-BR" w:bidi="ar-SA"/>
        </w:rPr>
      </w:r>
    </w:p>
    <w:p>
      <w:pPr>
        <w:pStyle w:val="Normal"/>
        <w:numPr>
          <w:ilvl w:val="0"/>
          <w:numId w:val="1"/>
        </w:numPr>
        <w:spacing w:lineRule="auto" w:line="276" w:before="120" w:after="120"/>
        <w:ind w:left="0" w:right="0" w:hanging="0"/>
        <w:jc w:val="both"/>
        <w:rPr>
          <w:rFonts w:cs="Arial"/>
          <w:b/>
          <w:b/>
          <w:bCs/>
          <w:color w:val="000000"/>
          <w:sz w:val="20"/>
          <w:szCs w:val="20"/>
        </w:rPr>
      </w:pPr>
      <w:r>
        <w:rPr>
          <w:rFonts w:cs="Arial"/>
          <w:b/>
          <w:bCs/>
          <w:color w:val="000000"/>
          <w:sz w:val="20"/>
          <w:szCs w:val="20"/>
        </w:rPr>
        <w:t>ENTREGA E CRITÉRIOS DE ACEITAÇÃO DO OBJETO.</w:t>
      </w:r>
    </w:p>
    <w:p>
      <w:pPr>
        <w:pStyle w:val="Normal"/>
        <w:numPr>
          <w:ilvl w:val="1"/>
          <w:numId w:val="1"/>
        </w:numPr>
        <w:spacing w:lineRule="auto" w:line="276" w:before="120" w:after="120"/>
        <w:jc w:val="both"/>
        <w:rPr/>
      </w:pPr>
      <w:r>
        <w:rPr>
          <w:rFonts w:eastAsia="Times New Roman" w:cs="Arial"/>
          <w:iCs/>
          <w:color w:val="000000"/>
          <w:sz w:val="20"/>
          <w:szCs w:val="20"/>
          <w:lang w:val="pt-BR" w:eastAsia="pt-BR" w:bidi="ar-SA"/>
        </w:rPr>
        <w:t xml:space="preserve">O prazo de entrega dos bens é de </w:t>
      </w:r>
      <w:r>
        <w:rPr>
          <w:rFonts w:eastAsia="Times New Roman" w:cs="Arial"/>
          <w:b/>
          <w:iCs/>
          <w:color w:val="000000"/>
          <w:sz w:val="20"/>
          <w:szCs w:val="20"/>
          <w:lang w:val="pt-BR" w:eastAsia="pt-BR" w:bidi="ar-SA"/>
        </w:rPr>
        <w:t>08 (OITO) DIAS CORRIDOS</w:t>
      </w:r>
      <w:r>
        <w:rPr>
          <w:rFonts w:eastAsia="Times New Roman" w:cs="Arial"/>
          <w:iCs/>
          <w:color w:val="000000"/>
          <w:sz w:val="20"/>
          <w:szCs w:val="20"/>
          <w:lang w:val="pt-BR" w:eastAsia="pt-BR" w:bidi="ar-SA"/>
        </w:rPr>
        <w:t xml:space="preserve">, contados da ENTREGA DO TERMO DE SOLICITAÇÃO, em </w:t>
      </w:r>
      <w:r>
        <w:rPr>
          <w:rFonts w:eastAsia="Times New Roman" w:cs="Arial"/>
          <w:b/>
          <w:iCs/>
          <w:color w:val="000000"/>
          <w:sz w:val="20"/>
          <w:szCs w:val="20"/>
          <w:lang w:val="pt-BR" w:eastAsia="pt-BR" w:bidi="ar-SA"/>
        </w:rPr>
        <w:t>REMESSA PARCELADA</w:t>
      </w:r>
      <w:r>
        <w:rPr>
          <w:rFonts w:eastAsia="Times New Roman" w:cs="Arial"/>
          <w:iCs/>
          <w:color w:val="000000"/>
          <w:sz w:val="20"/>
          <w:szCs w:val="20"/>
          <w:lang w:val="pt-BR" w:eastAsia="pt-BR" w:bidi="ar-SA"/>
        </w:rPr>
        <w:t>, nos seguintes endereços:</w:t>
      </w:r>
    </w:p>
    <w:p>
      <w:pPr>
        <w:pStyle w:val="Normal"/>
        <w:spacing w:lineRule="auto" w:line="276" w:before="120" w:after="120"/>
        <w:ind w:left="1142" w:right="0" w:hanging="0"/>
        <w:jc w:val="both"/>
        <w:rPr/>
      </w:pPr>
      <w:r>
        <w:rPr>
          <w:rFonts w:eastAsia="Times New Roman" w:cs="Arial"/>
          <w:b/>
          <w:bCs/>
          <w:iCs/>
          <w:color w:val="000000"/>
          <w:sz w:val="20"/>
          <w:szCs w:val="20"/>
          <w:lang w:val="pt-BR" w:eastAsia="pt-BR" w:bidi="ar-SA"/>
        </w:rPr>
        <w:t>4.1.1.</w:t>
      </w:r>
      <w:r>
        <w:rPr>
          <w:rFonts w:eastAsia="Times New Roman" w:cs="Arial"/>
          <w:iCs/>
          <w:color w:val="000000"/>
          <w:sz w:val="20"/>
          <w:szCs w:val="20"/>
          <w:lang w:val="pt-BR" w:eastAsia="pt-BR" w:bidi="ar-SA"/>
        </w:rPr>
        <w:t xml:space="preserve"> </w:t>
      </w:r>
      <w:r>
        <w:rPr>
          <w:rStyle w:val="Fontepargpadro1"/>
          <w:rFonts w:eastAsia="Times New Roman" w:cs="Arial"/>
          <w:iCs/>
          <w:color w:val="000000"/>
          <w:sz w:val="20"/>
          <w:szCs w:val="20"/>
          <w:lang w:val="pt-BR" w:eastAsia="pt-BR" w:bidi="ar-SA"/>
        </w:rPr>
        <w:t xml:space="preserve">Instituto Federal de Educação, Ciência e Tecnologia Sertão Pernambucano, </w:t>
      </w:r>
      <w:r>
        <w:rPr>
          <w:rStyle w:val="Fontepargpadro1"/>
          <w:rFonts w:eastAsia="Times New Roman" w:cs="Arial"/>
          <w:b/>
          <w:bCs/>
          <w:iCs/>
          <w:color w:val="000000"/>
          <w:sz w:val="20"/>
          <w:szCs w:val="20"/>
          <w:lang w:val="pt-BR" w:eastAsia="pt-BR" w:bidi="ar-SA"/>
        </w:rPr>
        <w:t>Campus Petrolina</w:t>
      </w:r>
      <w:r>
        <w:rPr>
          <w:rStyle w:val="Fontepargpadro1"/>
          <w:rFonts w:eastAsia="Times New Roman" w:cs="Arial"/>
          <w:iCs/>
          <w:color w:val="000000"/>
          <w:sz w:val="20"/>
          <w:szCs w:val="20"/>
          <w:lang w:val="pt-BR" w:eastAsia="pt-BR" w:bidi="ar-SA"/>
        </w:rPr>
        <w:t xml:space="preserve">, Rua Maria Luzia de Araújo Gomes Cabral, SN, Bairro João de Deus, CEP 56316-686, Petrolina-PE. Telefone: (87) 2101-4300 – </w:t>
      </w:r>
      <w:r>
        <w:rPr>
          <w:rStyle w:val="Fontepargpadro1"/>
          <w:rFonts w:eastAsia="Times New Roman" w:cs="Arial"/>
          <w:b/>
          <w:bCs/>
          <w:iCs/>
          <w:color w:val="000000"/>
          <w:sz w:val="20"/>
          <w:szCs w:val="20"/>
          <w:lang w:val="pt-BR" w:eastAsia="pt-BR" w:bidi="ar-SA"/>
        </w:rPr>
        <w:t>A</w:t>
      </w:r>
      <w:r>
        <w:rPr>
          <w:rFonts w:eastAsia="Times New Roman" w:cs="Arial"/>
          <w:b/>
          <w:bCs/>
          <w:iCs/>
          <w:color w:val="000000"/>
          <w:sz w:val="20"/>
          <w:szCs w:val="20"/>
          <w:lang w:val="pt-BR" w:eastAsia="pt-BR" w:bidi="ar-SA"/>
        </w:rPr>
        <w:t>penas o</w:t>
      </w:r>
      <w:r>
        <w:rPr>
          <w:rStyle w:val="Fontepargpadro1"/>
          <w:rFonts w:eastAsia="Times New Roman" w:cs="Arial"/>
          <w:b/>
          <w:bCs/>
          <w:iCs/>
          <w:color w:val="000000"/>
          <w:sz w:val="20"/>
          <w:szCs w:val="20"/>
          <w:lang w:val="pt-BR" w:eastAsia="pt-BR" w:bidi="ar-SA"/>
        </w:rPr>
        <w:t xml:space="preserve">s itens que se referem aos </w:t>
      </w:r>
      <w:r>
        <w:rPr>
          <w:rStyle w:val="Fontepargpadro1"/>
          <w:rFonts w:eastAsia="Times New Roman" w:cs="Arial"/>
          <w:b/>
          <w:bCs/>
          <w:i/>
          <w:iCs/>
          <w:color w:val="000000"/>
          <w:sz w:val="20"/>
          <w:szCs w:val="20"/>
          <w:lang w:val="pt-BR" w:eastAsia="pt-BR" w:bidi="ar-SA"/>
        </w:rPr>
        <w:t>campi</w:t>
      </w:r>
      <w:r>
        <w:rPr>
          <w:rStyle w:val="Fontepargpadro1"/>
          <w:rFonts w:eastAsia="Times New Roman" w:cs="Arial"/>
          <w:b/>
          <w:bCs/>
          <w:iCs/>
          <w:color w:val="000000"/>
          <w:sz w:val="20"/>
          <w:szCs w:val="20"/>
          <w:lang w:val="pt-BR" w:eastAsia="pt-BR" w:bidi="ar-SA"/>
        </w:rPr>
        <w:t xml:space="preserve"> Petrolina, Santa Maria, Ouricuri, Salgueiro e Floresta. </w:t>
      </w:r>
    </w:p>
    <w:p>
      <w:pPr>
        <w:pStyle w:val="Normal"/>
        <w:spacing w:lineRule="auto" w:line="276" w:before="120" w:after="120"/>
        <w:ind w:left="1142" w:right="0" w:hanging="0"/>
        <w:jc w:val="both"/>
        <w:rPr/>
      </w:pPr>
      <w:r>
        <w:rPr>
          <w:rStyle w:val="Fontepargpadro1"/>
          <w:rFonts w:eastAsia="Times New Roman" w:cs="Arial"/>
          <w:b/>
          <w:bCs/>
          <w:iCs/>
          <w:color w:val="000000"/>
          <w:sz w:val="20"/>
          <w:szCs w:val="20"/>
          <w:lang w:val="pt-BR" w:eastAsia="pt-BR" w:bidi="ar-SA"/>
        </w:rPr>
        <w:t xml:space="preserve">4.1.2. </w:t>
      </w:r>
      <w:r>
        <w:rPr>
          <w:rStyle w:val="Fontepargpadro1"/>
          <w:rFonts w:eastAsia="Times New Roman" w:cs="Arial"/>
          <w:b w:val="false"/>
          <w:bCs w:val="false"/>
          <w:iCs/>
          <w:color w:val="000000"/>
          <w:sz w:val="20"/>
          <w:szCs w:val="20"/>
          <w:lang w:val="pt-BR" w:eastAsia="pt-BR" w:bidi="ar-SA"/>
        </w:rPr>
        <w:t xml:space="preserve">Instituto Federal de Educação, Ciência e Tecnologia Sertão Pernambucano, </w:t>
      </w:r>
      <w:r>
        <w:rPr>
          <w:rStyle w:val="Fontepargpadro1"/>
          <w:rFonts w:eastAsia="Times New Roman" w:cs="Arial"/>
          <w:b/>
          <w:bCs/>
          <w:iCs/>
          <w:color w:val="000000"/>
          <w:sz w:val="20"/>
          <w:szCs w:val="20"/>
          <w:lang w:val="pt-BR" w:eastAsia="pt-BR" w:bidi="ar-SA"/>
        </w:rPr>
        <w:t>Campus Petrolina Zona Rural</w:t>
      </w:r>
      <w:r>
        <w:rPr>
          <w:rStyle w:val="Fontepargpadro1"/>
          <w:rFonts w:eastAsia="Times New Roman" w:cs="Arial"/>
          <w:b w:val="false"/>
          <w:bCs w:val="false"/>
          <w:iCs/>
          <w:color w:val="000000"/>
          <w:sz w:val="20"/>
          <w:szCs w:val="20"/>
          <w:lang w:val="pt-BR" w:eastAsia="pt-BR" w:bidi="ar-SA"/>
        </w:rPr>
        <w:t xml:space="preserve">, Rodovia BR 235, Km 22, Projeto Senador Nilo Coelho N4, Petrolina-PE; Telefone: (87) 2101-8050 – </w:t>
      </w:r>
      <w:r>
        <w:rPr>
          <w:rStyle w:val="Fontepargpadro1"/>
          <w:rFonts w:eastAsia="Times New Roman" w:cs="Arial"/>
          <w:b/>
          <w:bCs/>
          <w:iCs/>
          <w:color w:val="000000"/>
          <w:sz w:val="20"/>
          <w:szCs w:val="20"/>
          <w:lang w:val="pt-BR" w:eastAsia="pt-BR" w:bidi="ar-SA"/>
        </w:rPr>
        <w:t>Apenas os itens que se referem ao Campus Petrolina Zona Rural</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Arial"/>
          <w:b/>
          <w:bCs/>
          <w:iCs/>
          <w:color w:val="000000"/>
          <w:sz w:val="20"/>
          <w:szCs w:val="20"/>
          <w:lang w:val="pt-BR" w:eastAsia="pt-BR" w:bidi="ar-SA"/>
        </w:rPr>
        <w:t xml:space="preserve">4.1.3. </w:t>
      </w:r>
      <w:r>
        <w:rPr>
          <w:rStyle w:val="Fontepargpadro1"/>
          <w:rFonts w:eastAsia="Times New Roman" w:cs="Arial"/>
          <w:b w:val="false"/>
          <w:bCs w:val="false"/>
          <w:iCs/>
          <w:color w:val="000000"/>
          <w:sz w:val="20"/>
          <w:szCs w:val="20"/>
          <w:lang w:val="pt-BR" w:eastAsia="pt-BR" w:bidi="ar-SA"/>
        </w:rPr>
        <w:t xml:space="preserve">Instituto Federal de Educação, Ciência e Tecnologia Sertão Pernambucano, </w:t>
      </w:r>
      <w:r>
        <w:rPr>
          <w:rStyle w:val="Fontepargpadro1"/>
          <w:rFonts w:eastAsia="Times New Roman" w:cs="Arial"/>
          <w:b/>
          <w:bCs/>
          <w:iCs/>
          <w:color w:val="000000"/>
          <w:sz w:val="20"/>
          <w:szCs w:val="20"/>
          <w:lang w:val="pt-BR" w:eastAsia="pt-BR" w:bidi="ar-SA"/>
        </w:rPr>
        <w:t xml:space="preserve">Reitoria </w:t>
      </w:r>
      <w:r>
        <w:rPr>
          <w:rStyle w:val="Fontepargpadro1"/>
          <w:rFonts w:eastAsia="Times New Roman" w:cs="Arial"/>
          <w:b w:val="false"/>
          <w:bCs w:val="false"/>
          <w:iCs/>
          <w:color w:val="000000"/>
          <w:sz w:val="20"/>
          <w:szCs w:val="20"/>
          <w:lang w:val="pt-BR" w:eastAsia="pt-BR" w:bidi="ar-SA"/>
        </w:rPr>
        <w:t>Rua Aristarco Lopes, 240, Centro, Petrolina-PE; Telefone: (87) 2101-2350 –</w:t>
      </w:r>
      <w:r>
        <w:rPr>
          <w:rStyle w:val="Fontepargpadro1"/>
          <w:rFonts w:eastAsia="Times New Roman" w:cs="Arial"/>
          <w:b/>
          <w:bCs/>
          <w:iCs/>
          <w:color w:val="000000"/>
          <w:sz w:val="20"/>
          <w:szCs w:val="20"/>
          <w:lang w:val="pt-BR" w:eastAsia="pt-BR" w:bidi="ar-SA"/>
        </w:rPr>
        <w:t xml:space="preserve"> Nesse endereço serão entregue os itens que se referem a Reitoria.</w:t>
      </w:r>
    </w:p>
    <w:p>
      <w:pPr>
        <w:pStyle w:val="Normal"/>
        <w:numPr>
          <w:ilvl w:val="1"/>
          <w:numId w:val="1"/>
        </w:numPr>
        <w:spacing w:lineRule="auto" w:line="276" w:before="120" w:after="120"/>
        <w:ind w:left="425" w:right="0" w:hanging="0"/>
        <w:jc w:val="both"/>
        <w:rPr/>
      </w:pPr>
      <w:r>
        <w:rPr>
          <w:rFonts w:cs="Arial"/>
          <w:bCs/>
          <w:color w:val="000000"/>
          <w:sz w:val="20"/>
          <w:szCs w:val="20"/>
        </w:rPr>
        <w:t xml:space="preserve">No caso de produtos perecíveis, o prazo de validade na data da entrega </w:t>
      </w:r>
      <w:r>
        <w:rPr>
          <w:rFonts w:cs="Arial"/>
          <w:color w:val="000000"/>
          <w:sz w:val="20"/>
          <w:szCs w:val="20"/>
        </w:rPr>
        <w:t>não</w:t>
      </w:r>
      <w:r>
        <w:rPr>
          <w:rFonts w:cs="Arial"/>
          <w:bCs/>
          <w:color w:val="000000"/>
          <w:sz w:val="20"/>
          <w:szCs w:val="20"/>
        </w:rPr>
        <w:t xml:space="preserve"> poderá ser inferior a metade do prazo total recomendado pelo fabricante.</w:t>
      </w:r>
    </w:p>
    <w:p>
      <w:pPr>
        <w:pStyle w:val="Normal"/>
        <w:numPr>
          <w:ilvl w:val="1"/>
          <w:numId w:val="1"/>
        </w:numPr>
        <w:spacing w:lineRule="auto" w:line="276" w:before="120" w:after="120"/>
        <w:ind w:left="425" w:right="0" w:hanging="0"/>
        <w:jc w:val="both"/>
        <w:rPr>
          <w:rFonts w:cs="Arial"/>
          <w:color w:val="000000"/>
          <w:sz w:val="20"/>
          <w:szCs w:val="20"/>
        </w:rPr>
      </w:pPr>
      <w:r>
        <w:rPr>
          <w:rFonts w:cs="Arial"/>
          <w:color w:val="000000"/>
          <w:sz w:val="20"/>
          <w:szCs w:val="20"/>
        </w:rPr>
        <w:t xml:space="preserve">Os bens serão recebidos provisoriamente no prazo de 03(três) dias, pelo(a) responsável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right="0" w:hanging="0"/>
        <w:jc w:val="both"/>
        <w:rPr>
          <w:rFonts w:cs="Arial"/>
          <w:bCs/>
          <w:color w:val="000000"/>
          <w:sz w:val="20"/>
          <w:szCs w:val="20"/>
        </w:rPr>
      </w:pPr>
      <w:r>
        <w:rPr>
          <w:rFonts w:cs="Arial"/>
          <w:bCs/>
          <w:color w:val="000000"/>
          <w:sz w:val="20"/>
          <w:szCs w:val="20"/>
        </w:rPr>
        <w:t>Os bens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pPr>
        <w:pStyle w:val="Normal"/>
        <w:numPr>
          <w:ilvl w:val="1"/>
          <w:numId w:val="1"/>
        </w:numPr>
        <w:spacing w:lineRule="auto" w:line="276" w:before="120" w:after="120"/>
        <w:ind w:left="425" w:right="0" w:hanging="0"/>
        <w:jc w:val="both"/>
        <w:rPr>
          <w:rFonts w:cs="Arial"/>
          <w:color w:val="000000"/>
          <w:sz w:val="20"/>
          <w:szCs w:val="20"/>
        </w:rPr>
      </w:pPr>
      <w:r>
        <w:rPr>
          <w:rFonts w:cs="Arial"/>
          <w:color w:val="000000"/>
          <w:sz w:val="20"/>
          <w:szCs w:val="20"/>
        </w:rPr>
        <w:t>Os bens serão recebidos definitivamente no prazo de 03(três)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right="0" w:hanging="0"/>
        <w:jc w:val="both"/>
        <w:rPr>
          <w:rFonts w:cs="Arial"/>
          <w:color w:val="000000"/>
          <w:sz w:val="20"/>
          <w:szCs w:val="20"/>
          <w:lang w:eastAsia="en-US"/>
        </w:rPr>
      </w:pPr>
      <w:r>
        <w:rPr>
          <w:rFonts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right="0" w:hanging="0"/>
        <w:jc w:val="both"/>
        <w:rPr>
          <w:rFonts w:cs="Arial"/>
          <w:color w:val="000000"/>
          <w:sz w:val="20"/>
          <w:szCs w:val="20"/>
          <w:lang w:eastAsia="en-US"/>
        </w:rPr>
      </w:pPr>
      <w:r>
        <w:rPr>
          <w:rFonts w:cs="Arial"/>
          <w:color w:val="000000"/>
          <w:sz w:val="20"/>
          <w:szCs w:val="20"/>
          <w:lang w:eastAsia="en-US"/>
        </w:rPr>
        <w:t>O recebimento provisório ou definitivo do objeto não exclui a responsabilidade da contratada pelos prejuízos resultantes da incorreta execução do contrato.</w:t>
      </w:r>
    </w:p>
    <w:p>
      <w:pPr>
        <w:pStyle w:val="Normal"/>
        <w:spacing w:lineRule="auto" w:line="276" w:before="120" w:after="120"/>
        <w:ind w:left="1567" w:right="0" w:hanging="0"/>
        <w:jc w:val="both"/>
        <w:rPr>
          <w:rFonts w:cs="Arial"/>
          <w:color w:val="000000"/>
          <w:sz w:val="20"/>
          <w:szCs w:val="20"/>
          <w:lang w:eastAsia="en-US"/>
        </w:rPr>
      </w:pPr>
      <w:r>
        <w:rPr>
          <w:rFonts w:cs="Arial"/>
          <w:color w:val="000000"/>
          <w:sz w:val="20"/>
          <w:szCs w:val="20"/>
          <w:lang w:eastAsia="en-US"/>
        </w:rPr>
      </w:r>
    </w:p>
    <w:p>
      <w:pPr>
        <w:pStyle w:val="Normal"/>
        <w:numPr>
          <w:ilvl w:val="0"/>
          <w:numId w:val="1"/>
        </w:numPr>
        <w:spacing w:lineRule="auto" w:line="276" w:before="120" w:after="120"/>
        <w:ind w:left="0" w:right="0" w:hanging="0"/>
        <w:jc w:val="both"/>
        <w:rPr>
          <w:rFonts w:cs="Arial"/>
          <w:b/>
          <w:b/>
          <w:bCs/>
          <w:color w:val="000000"/>
          <w:sz w:val="20"/>
          <w:szCs w:val="20"/>
          <w:lang w:eastAsia="en-US"/>
        </w:rPr>
      </w:pPr>
      <w:r>
        <w:rPr>
          <w:rFonts w:cs="Arial"/>
          <w:b/>
          <w:bCs/>
          <w:color w:val="000000"/>
          <w:sz w:val="20"/>
          <w:szCs w:val="20"/>
          <w:lang w:eastAsia="en-US"/>
        </w:rPr>
        <w:t>DAS OBRIGAÇÕES DA CONTRATANTE</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São obrigações da Contratante:</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receber o objeto no prazo e condições estabelecidas no Edital e seus anexos;</w:t>
      </w:r>
    </w:p>
    <w:p>
      <w:pPr>
        <w:pStyle w:val="Normal"/>
        <w:numPr>
          <w:ilvl w:val="2"/>
          <w:numId w:val="1"/>
        </w:numPr>
        <w:spacing w:lineRule="auto" w:line="276" w:before="120" w:after="120"/>
        <w:ind w:left="1134" w:right="0" w:hanging="0"/>
        <w:jc w:val="both"/>
        <w:rPr>
          <w:rFonts w:cs="Arial"/>
          <w:sz w:val="20"/>
          <w:szCs w:val="20"/>
          <w:lang w:eastAsia="en-US"/>
        </w:rPr>
      </w:pPr>
      <w:r>
        <w:rPr>
          <w:rFonts w:cs="Arial"/>
          <w:sz w:val="20"/>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right="0" w:hanging="0"/>
        <w:jc w:val="both"/>
        <w:rPr>
          <w:rFonts w:cs="Arial"/>
          <w:sz w:val="20"/>
          <w:szCs w:val="20"/>
          <w:lang w:eastAsia="en-US"/>
        </w:rPr>
      </w:pPr>
      <w:r>
        <w:rPr>
          <w:rFonts w:cs="Arial"/>
          <w:sz w:val="20"/>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right="0" w:hanging="0"/>
        <w:jc w:val="both"/>
        <w:rPr/>
      </w:pPr>
      <w:r>
        <w:rPr>
          <w:rFonts w:cs="Arial"/>
          <w:sz w:val="20"/>
          <w:szCs w:val="20"/>
        </w:rPr>
        <w:t>efetuar o pagamento à Contratada</w:t>
      </w:r>
      <w:r>
        <w:rPr>
          <w:rFonts w:cs="Arial"/>
          <w:b/>
          <w:sz w:val="20"/>
          <w:szCs w:val="20"/>
        </w:rPr>
        <w:t xml:space="preserve"> </w:t>
      </w:r>
      <w:r>
        <w:rPr>
          <w:rFonts w:cs="Arial"/>
          <w:sz w:val="20"/>
          <w:szCs w:val="20"/>
        </w:rPr>
        <w:t>no valor correspondente ao fornecimento do objeto, no prazo e forma estabelecidos no Edital e seus anexos;</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1"/>
        </w:numPr>
        <w:spacing w:lineRule="auto" w:line="276" w:before="120" w:after="120"/>
        <w:ind w:left="425" w:right="0" w:hanging="0"/>
        <w:jc w:val="both"/>
        <w:rPr>
          <w:rFonts w:cs="Arial"/>
          <w:color w:val="000000"/>
          <w:sz w:val="20"/>
          <w:szCs w:val="20"/>
        </w:rPr>
      </w:pPr>
      <w:r>
        <w:rPr>
          <w:rFonts w:cs="Arial"/>
          <w:color w:val="000000"/>
          <w:sz w:val="20"/>
          <w:szCs w:val="20"/>
        </w:rPr>
        <w:t>A Administração realizará pesquisa de preços periodicamente, em prazo não superior a 180 (cento e oitenta) dias, a fim de verificar a vantajosidade dos preços registrados em Ata.</w:t>
      </w:r>
    </w:p>
    <w:p>
      <w:pPr>
        <w:pStyle w:val="Normal"/>
        <w:spacing w:lineRule="auto" w:line="276" w:before="120" w:after="120"/>
        <w:ind w:left="1567" w:right="0" w:hanging="0"/>
        <w:jc w:val="both"/>
        <w:rPr>
          <w:rFonts w:cs="Arial"/>
          <w:color w:val="000000"/>
          <w:sz w:val="20"/>
          <w:szCs w:val="20"/>
        </w:rPr>
      </w:pPr>
      <w:r>
        <w:rPr>
          <w:rFonts w:cs="Arial"/>
          <w:color w:val="000000"/>
          <w:sz w:val="20"/>
          <w:szCs w:val="20"/>
        </w:rPr>
      </w:r>
    </w:p>
    <w:p>
      <w:pPr>
        <w:pStyle w:val="Normal"/>
        <w:numPr>
          <w:ilvl w:val="0"/>
          <w:numId w:val="1"/>
        </w:numPr>
        <w:spacing w:lineRule="auto" w:line="276" w:before="0" w:after="120"/>
        <w:ind w:left="360" w:right="-15" w:hanging="360"/>
        <w:jc w:val="both"/>
        <w:rPr>
          <w:rFonts w:cs="Arial"/>
          <w:b/>
          <w:b/>
          <w:sz w:val="20"/>
          <w:szCs w:val="20"/>
        </w:rPr>
      </w:pPr>
      <w:r>
        <w:rPr>
          <w:rFonts w:cs="Arial"/>
          <w:b/>
          <w:sz w:val="20"/>
          <w:szCs w:val="20"/>
        </w:rPr>
        <w:t>OBRIGAÇÕES DA CONTRATADA</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right="0" w:hanging="0"/>
        <w:jc w:val="both"/>
        <w:rPr/>
      </w:pPr>
      <w:r>
        <w:rPr>
          <w:rFonts w:cs="Arial"/>
          <w:sz w:val="20"/>
          <w:szCs w:val="20"/>
        </w:rPr>
        <w:t xml:space="preserve">efetuar a entrega do objeto em perfeitas condições, conforme especificações, prazo e local constantes no Edital e seus anexos, acompanhado da respectiva nota fiscal, na qual constarão as indicações referentes a: </w:t>
      </w:r>
      <w:r>
        <w:rPr>
          <w:rFonts w:cs="Arial"/>
          <w:i/>
          <w:color w:val="000000"/>
          <w:sz w:val="20"/>
          <w:szCs w:val="20"/>
        </w:rPr>
        <w:t>marca, fabricante, modelo, procedência e prazo de garantia ou validade;</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indicar preposto para representá-la durante a execução do contrato.</w:t>
      </w:r>
    </w:p>
    <w:p>
      <w:pPr>
        <w:pStyle w:val="Normal"/>
        <w:spacing w:lineRule="auto" w:line="276" w:before="0" w:after="120"/>
        <w:ind w:left="360" w:right="-15" w:hanging="0"/>
        <w:jc w:val="both"/>
        <w:rPr>
          <w:rFonts w:cs="Arial"/>
          <w:b/>
          <w:b/>
          <w:color w:val="000000"/>
          <w:sz w:val="20"/>
          <w:szCs w:val="20"/>
        </w:rPr>
      </w:pPr>
      <w:r>
        <w:rPr>
          <w:rFonts w:cs="Arial"/>
          <w:b/>
          <w:color w:val="000000"/>
          <w:sz w:val="20"/>
          <w:szCs w:val="20"/>
        </w:rPr>
      </w:r>
    </w:p>
    <w:p>
      <w:pPr>
        <w:pStyle w:val="Normal"/>
        <w:numPr>
          <w:ilvl w:val="0"/>
          <w:numId w:val="1"/>
        </w:numPr>
        <w:spacing w:lineRule="auto" w:line="276" w:before="120" w:after="120"/>
        <w:ind w:left="0" w:right="0" w:hanging="0"/>
        <w:jc w:val="both"/>
        <w:rPr>
          <w:rFonts w:cs="Arial"/>
          <w:b/>
          <w:b/>
          <w:color w:val="000000"/>
          <w:sz w:val="20"/>
          <w:szCs w:val="20"/>
        </w:rPr>
      </w:pPr>
      <w:r>
        <w:rPr>
          <w:rFonts w:cs="Arial"/>
          <w:b/>
          <w:color w:val="000000"/>
          <w:sz w:val="20"/>
          <w:szCs w:val="20"/>
        </w:rPr>
        <w:t>DA SUBCONTRATAÇÃO</w:t>
      </w:r>
    </w:p>
    <w:p>
      <w:pPr>
        <w:pStyle w:val="Normal"/>
        <w:spacing w:lineRule="auto" w:line="276" w:before="120" w:after="120"/>
        <w:ind w:left="425" w:right="0" w:hanging="0"/>
        <w:jc w:val="both"/>
        <w:rPr/>
      </w:pPr>
      <w:r>
        <w:rPr>
          <w:rFonts w:cs="Arial"/>
          <w:b/>
          <w:bCs/>
          <w:i w:val="false"/>
          <w:iCs w:val="false"/>
          <w:color w:val="000000"/>
          <w:sz w:val="20"/>
          <w:szCs w:val="20"/>
        </w:rPr>
        <w:t>7.1</w:t>
      </w:r>
      <w:r>
        <w:rPr>
          <w:rFonts w:cs="Arial"/>
          <w:b w:val="false"/>
          <w:bCs w:val="false"/>
          <w:i w:val="false"/>
          <w:iCs w:val="false"/>
          <w:color w:val="000000"/>
          <w:sz w:val="20"/>
          <w:szCs w:val="20"/>
        </w:rPr>
        <w:t xml:space="preserve"> Não será admitida a subcontratação do objeto licitatório.</w:t>
      </w:r>
    </w:p>
    <w:p>
      <w:pPr>
        <w:pStyle w:val="Normal"/>
        <w:spacing w:lineRule="auto" w:line="276" w:before="120" w:after="120"/>
        <w:ind w:left="0" w:right="0" w:hanging="0"/>
        <w:jc w:val="both"/>
        <w:rPr>
          <w:rFonts w:cs="Arial"/>
          <w:color w:val="000000"/>
          <w:sz w:val="20"/>
          <w:szCs w:val="20"/>
          <w:lang w:eastAsia="en-US"/>
        </w:rPr>
      </w:pPr>
      <w:r>
        <w:rPr>
          <w:rFonts w:cs="Arial"/>
          <w:color w:val="000000"/>
          <w:sz w:val="20"/>
          <w:szCs w:val="20"/>
          <w:lang w:eastAsia="en-US"/>
        </w:rPr>
      </w:r>
    </w:p>
    <w:p>
      <w:pPr>
        <w:pStyle w:val="Normal"/>
        <w:numPr>
          <w:ilvl w:val="0"/>
          <w:numId w:val="1"/>
        </w:numPr>
        <w:spacing w:lineRule="auto" w:line="276" w:before="0" w:after="120"/>
        <w:ind w:left="360" w:right="-15" w:hanging="360"/>
        <w:jc w:val="both"/>
        <w:rPr>
          <w:rFonts w:cs="Arial"/>
          <w:b/>
          <w:b/>
          <w:color w:val="000000"/>
          <w:sz w:val="20"/>
          <w:szCs w:val="20"/>
          <w:lang w:eastAsia="en-US"/>
        </w:rPr>
      </w:pPr>
      <w:r>
        <w:rPr>
          <w:rFonts w:cs="Arial"/>
          <w:b/>
          <w:color w:val="000000"/>
          <w:sz w:val="20"/>
          <w:szCs w:val="20"/>
          <w:lang w:eastAsia="en-US"/>
        </w:rPr>
        <w:t>ALTERAÇÃO SUBJETIVA</w:t>
      </w:r>
    </w:p>
    <w:p>
      <w:pPr>
        <w:pStyle w:val="Normal"/>
        <w:numPr>
          <w:ilvl w:val="1"/>
          <w:numId w:val="1"/>
        </w:numPr>
        <w:spacing w:lineRule="auto" w:line="276" w:before="120" w:after="120"/>
        <w:ind w:left="425" w:right="0" w:hanging="0"/>
        <w:jc w:val="both"/>
        <w:rPr>
          <w:rFonts w:cs="Arial"/>
          <w:sz w:val="20"/>
          <w:szCs w:val="20"/>
          <w:lang w:eastAsia="en-US"/>
        </w:rPr>
      </w:pPr>
      <w:r>
        <w:rPr>
          <w:rFonts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cs="Arial"/>
          <w:sz w:val="20"/>
          <w:szCs w:val="20"/>
          <w:lang w:eastAsia="en-US"/>
        </w:rPr>
      </w:pPr>
      <w:r>
        <w:rPr>
          <w:rFonts w:cs="Arial"/>
          <w:sz w:val="20"/>
          <w:szCs w:val="20"/>
          <w:lang w:eastAsia="en-US"/>
        </w:rPr>
      </w:r>
    </w:p>
    <w:p>
      <w:pPr>
        <w:pStyle w:val="Normal"/>
        <w:numPr>
          <w:ilvl w:val="0"/>
          <w:numId w:val="1"/>
        </w:numPr>
        <w:spacing w:lineRule="auto" w:line="276" w:before="0" w:after="120"/>
        <w:ind w:left="360" w:right="-15" w:hanging="360"/>
        <w:jc w:val="both"/>
        <w:rPr>
          <w:rFonts w:cs="Arial"/>
          <w:b/>
          <w:b/>
          <w:color w:val="000000"/>
          <w:sz w:val="20"/>
          <w:szCs w:val="20"/>
          <w:lang w:eastAsia="en-US"/>
        </w:rPr>
      </w:pPr>
      <w:r>
        <w:rPr>
          <w:rFonts w:cs="Arial"/>
          <w:b/>
          <w:color w:val="000000"/>
          <w:sz w:val="20"/>
          <w:szCs w:val="20"/>
          <w:lang w:eastAsia="en-US"/>
        </w:rPr>
        <w:t>CONTROLE DA EXECUÇÃO</w:t>
      </w:r>
    </w:p>
    <w:p>
      <w:pPr>
        <w:pStyle w:val="Normal"/>
        <w:numPr>
          <w:ilvl w:val="1"/>
          <w:numId w:val="1"/>
        </w:numPr>
        <w:spacing w:lineRule="auto" w:line="276" w:before="120" w:after="120"/>
        <w:ind w:left="425" w:right="0" w:hanging="0"/>
        <w:jc w:val="both"/>
        <w:rPr>
          <w:rFonts w:cs="Arial"/>
          <w:color w:val="000000"/>
          <w:sz w:val="20"/>
          <w:szCs w:val="20"/>
        </w:rPr>
      </w:pPr>
      <w:r>
        <w:rPr>
          <w:rFonts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right="0" w:hanging="0"/>
        <w:jc w:val="both"/>
        <w:rPr>
          <w:rFonts w:cs="Arial"/>
          <w:color w:val="000000"/>
          <w:sz w:val="20"/>
          <w:szCs w:val="20"/>
          <w:lang w:eastAsia="en-US"/>
        </w:rPr>
      </w:pPr>
      <w:r>
        <w:rPr>
          <w:rFonts w:cs="Arial"/>
          <w:color w:val="000000"/>
          <w:sz w:val="20"/>
          <w:szCs w:val="20"/>
          <w:lang w:eastAsia="en-US"/>
        </w:rPr>
        <w:t>O recebimento de material de valor superior a R$ 80.000,00 (oitenta mil reais) será confiado a uma comissão de, no mínimo, 3 (três) membros, designados pela autoridade competente.</w:t>
      </w:r>
    </w:p>
    <w:p>
      <w:pPr>
        <w:pStyle w:val="Normal"/>
        <w:numPr>
          <w:ilvl w:val="1"/>
          <w:numId w:val="1"/>
        </w:numPr>
        <w:spacing w:lineRule="auto" w:line="276" w:before="120" w:after="120"/>
        <w:ind w:left="425" w:right="0" w:hanging="0"/>
        <w:jc w:val="both"/>
        <w:rPr/>
      </w:pPr>
      <w:r>
        <w:rPr>
          <w:rFonts w:cs="Arial"/>
          <w:color w:val="000000"/>
          <w:sz w:val="20"/>
          <w:szCs w:val="20"/>
          <w:lang w:eastAsia="en-US"/>
        </w:rPr>
        <w:t xml:space="preserve">A fiscalização de que trata este item não exclui nem reduz a </w:t>
      </w:r>
      <w:r>
        <w:rPr>
          <w:rFonts w:cs="Arial"/>
          <w:color w:val="000000"/>
          <w:sz w:val="20"/>
          <w:szCs w:val="20"/>
        </w:rPr>
        <w:t>responsabilidade</w:t>
      </w:r>
      <w:r>
        <w:rPr>
          <w:rFonts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1"/>
          <w:numId w:val="1"/>
        </w:numPr>
        <w:spacing w:lineRule="auto" w:line="276" w:before="120" w:after="120"/>
        <w:ind w:left="425" w:right="0" w:hanging="0"/>
        <w:jc w:val="both"/>
        <w:rPr>
          <w:rFonts w:cs="Arial"/>
          <w:color w:val="000000"/>
          <w:sz w:val="20"/>
          <w:szCs w:val="20"/>
          <w:lang w:eastAsia="en-US"/>
        </w:rPr>
      </w:pPr>
      <w:r>
        <w:rPr>
          <w:rFonts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cs="Arial"/>
          <w:color w:val="000000"/>
          <w:sz w:val="20"/>
          <w:szCs w:val="20"/>
        </w:rPr>
      </w:pPr>
      <w:r>
        <w:rPr>
          <w:rFonts w:cs="Arial"/>
          <w:color w:val="000000"/>
          <w:sz w:val="20"/>
          <w:szCs w:val="20"/>
        </w:rPr>
      </w:r>
    </w:p>
    <w:p>
      <w:pPr>
        <w:pStyle w:val="Normal"/>
        <w:numPr>
          <w:ilvl w:val="0"/>
          <w:numId w:val="1"/>
        </w:numPr>
        <w:spacing w:lineRule="auto" w:line="276" w:before="0" w:after="120"/>
        <w:ind w:left="360" w:right="-15" w:hanging="360"/>
        <w:jc w:val="both"/>
        <w:rPr>
          <w:rFonts w:cs="Arial"/>
          <w:b/>
          <w:b/>
          <w:sz w:val="20"/>
          <w:szCs w:val="20"/>
        </w:rPr>
      </w:pPr>
      <w:r>
        <w:rPr>
          <w:rFonts w:cs="Arial"/>
          <w:b/>
          <w:sz w:val="20"/>
          <w:szCs w:val="20"/>
        </w:rPr>
        <w:t>DAS SANÇÕES ADMINISTRATIVAS</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Comete infração administrativa nos termos da Lei nº 8.666, de 1993 e da Lei nº 10.520, de 2002, a Contratada que:</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inexecutar total ou parcialmente qualquer das obrigações assumidas em decorrência da contratação;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ensejar o retardamento da execução do objeto;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fraudar na execução do contrato;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comportar-se de modo inidôneo;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cometer fraude fiscal;</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não mantiver a proposta.</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 Contratada que cometer qualquer das infrações discriminadas no subitem acima ficará sujeita, sem prejuízo da responsabilidade civil e criminal, às seguintes sanções:</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advertência por faltas leves, assim entendidas aquelas que não acarretem prejuízos significativos para a Contratante;</w:t>
      </w:r>
    </w:p>
    <w:p>
      <w:pPr>
        <w:pStyle w:val="Normal"/>
        <w:numPr>
          <w:ilvl w:val="2"/>
          <w:numId w:val="1"/>
        </w:numPr>
        <w:spacing w:lineRule="auto" w:line="276" w:before="120" w:after="120"/>
        <w:jc w:val="both"/>
        <w:rPr>
          <w:rFonts w:eastAsia="Times New Roman" w:cs="Arial"/>
          <w:color w:val="00000A"/>
          <w:sz w:val="20"/>
          <w:szCs w:val="20"/>
          <w:lang w:val="pt-BR" w:eastAsia="pt-BR" w:bidi="ar-SA"/>
        </w:rPr>
      </w:pPr>
      <w:r>
        <w:rPr>
          <w:rFonts w:eastAsia="Times New Roman" w:cs="Arial"/>
          <w:color w:val="00000A"/>
          <w:sz w:val="20"/>
          <w:szCs w:val="20"/>
          <w:lang w:val="pt-BR" w:eastAsia="pt-BR" w:bidi="ar-SA"/>
        </w:rPr>
        <w:t>0,5% (zero vírgula cinco por cento) por dia de atraso injustificado sobre o valor da parcela inadimplida, até o limite de 20 (vinte) dias;</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multa compensatória de 10% (dez por cento) sobre o valor total do contrato, no caso de inexecução total do objeto;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impedimento de licitar e contratar com a União com o consequente descredenciamento no SICAF pelo prazo de até cinco anos;</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Também ficam sujeitas às penalidades do art. 87, III e IV da Lei nº 8.666, de 1993, as empresas e os profissionais que:</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tenham sofrido condenação definitiva por praticar, por meio dolosos, fraude fiscal no recolhimento de quaisquer tributos;</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tenham praticado atos ilícitos visando a frustrar os objetivos da licitação;</w:t>
      </w:r>
    </w:p>
    <w:p>
      <w:pPr>
        <w:pStyle w:val="Normal"/>
        <w:numPr>
          <w:ilvl w:val="2"/>
          <w:numId w:val="1"/>
        </w:numPr>
        <w:spacing w:lineRule="auto" w:line="276" w:before="120" w:after="120"/>
        <w:ind w:left="1134" w:right="0" w:hanging="0"/>
        <w:jc w:val="both"/>
        <w:rPr>
          <w:rFonts w:cs="Arial"/>
          <w:sz w:val="20"/>
          <w:szCs w:val="20"/>
        </w:rPr>
      </w:pPr>
      <w:r>
        <w:rPr>
          <w:rFonts w:cs="Arial"/>
          <w:sz w:val="20"/>
          <w:szCs w:val="20"/>
        </w:rPr>
        <w:t>demonstrem não possuir idoneidade para contratar com a Administração em virtude de atos ilícitos praticados.</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right="0" w:hanging="0"/>
        <w:jc w:val="both"/>
        <w:rPr>
          <w:rFonts w:cs="Arial"/>
          <w:sz w:val="20"/>
          <w:szCs w:val="20"/>
        </w:rPr>
      </w:pPr>
      <w:r>
        <w:rPr>
          <w:rFonts w:cs="Arial"/>
          <w:sz w:val="20"/>
          <w:szCs w:val="20"/>
        </w:rPr>
        <w:t>As penalidades serão obrigatoriamente registradas no SICAF.</w:t>
      </w:r>
    </w:p>
    <w:p>
      <w:pPr>
        <w:pStyle w:val="Normal"/>
        <w:numPr>
          <w:ilvl w:val="1"/>
          <w:numId w:val="1"/>
        </w:numPr>
        <w:spacing w:lineRule="auto" w:line="276" w:before="120" w:after="120"/>
        <w:jc w:val="both"/>
        <w:rPr>
          <w:rFonts w:ascii="Times New Roman" w:hAnsi="Times New Roman" w:cs="Times New Roman"/>
          <w:color w:val="000000"/>
          <w:sz w:val="22"/>
          <w:szCs w:val="22"/>
        </w:rPr>
      </w:pPr>
      <w:r>
        <w:rPr>
          <w:rFonts w:eastAsia="Times New Roman" w:cs="Arial"/>
          <w:color w:val="00000A"/>
          <w:sz w:val="20"/>
          <w:szCs w:val="20"/>
          <w:lang w:val="pt-BR" w:eastAsia="pt-BR" w:bidi="ar-SA"/>
        </w:rPr>
        <w:t>Integram este Termo de Referencia, para todos os fins e efeitos, os seguintes anexos:</w:t>
      </w:r>
    </w:p>
    <w:p>
      <w:pPr>
        <w:pStyle w:val="Normal"/>
        <w:numPr>
          <w:ilvl w:val="0"/>
          <w:numId w:val="0"/>
        </w:numPr>
        <w:spacing w:lineRule="auto" w:line="276" w:before="120" w:after="120"/>
        <w:ind w:left="1142" w:hanging="0"/>
        <w:jc w:val="both"/>
        <w:rPr>
          <w:rFonts w:ascii="Arial" w:hAnsi="Arial" w:eastAsia="Times New Roman" w:cs="Arial"/>
          <w:b/>
          <w:b/>
          <w:bCs/>
          <w:i/>
          <w:i/>
          <w:color w:val="00000A"/>
          <w:sz w:val="20"/>
          <w:szCs w:val="20"/>
          <w:lang w:val="pt-BR" w:eastAsia="pt-BR" w:bidi="ar-SA"/>
        </w:rPr>
      </w:pPr>
      <w:r>
        <w:rPr>
          <w:rFonts w:eastAsia="Times New Roman" w:cs="Arial"/>
          <w:b/>
          <w:bCs/>
          <w:i/>
          <w:color w:val="00000A"/>
          <w:sz w:val="20"/>
          <w:szCs w:val="20"/>
          <w:lang w:val="pt-BR" w:eastAsia="pt-BR" w:bidi="ar-SA"/>
        </w:rPr>
      </w:r>
    </w:p>
    <w:p>
      <w:pPr>
        <w:pStyle w:val="Normal"/>
        <w:spacing w:before="0" w:after="360"/>
        <w:ind w:left="0" w:right="0" w:hanging="0"/>
        <w:jc w:val="right"/>
        <w:rPr/>
      </w:pPr>
      <w:r>
        <w:rPr>
          <w:rFonts w:cs="Arial"/>
          <w:b/>
          <w:bCs/>
          <w:i/>
          <w:color w:val="000000"/>
          <w:sz w:val="20"/>
          <w:szCs w:val="20"/>
        </w:rPr>
        <w:t>Petrolina-PE,</w:t>
      </w:r>
      <w:r>
        <w:rPr>
          <w:rFonts w:cs="Arial"/>
          <w:b/>
          <w:bCs/>
          <w:color w:val="000000"/>
          <w:sz w:val="20"/>
          <w:szCs w:val="20"/>
        </w:rPr>
        <w:t xml:space="preserve"> .......... </w:t>
      </w:r>
      <w:r>
        <w:rPr>
          <w:rFonts w:cs="Arial"/>
          <w:bCs/>
          <w:color w:val="000000"/>
          <w:sz w:val="20"/>
          <w:szCs w:val="20"/>
        </w:rPr>
        <w:t>de</w:t>
      </w:r>
      <w:r>
        <w:rPr>
          <w:rFonts w:cs="Arial"/>
          <w:b/>
          <w:bCs/>
          <w:color w:val="000000"/>
          <w:sz w:val="20"/>
          <w:szCs w:val="20"/>
        </w:rPr>
        <w:t xml:space="preserve"> ............……...</w:t>
      </w:r>
      <w:r>
        <w:rPr>
          <w:rFonts w:cs="Arial"/>
          <w:bCs/>
          <w:color w:val="000000"/>
          <w:sz w:val="20"/>
          <w:szCs w:val="20"/>
        </w:rPr>
        <w:t>de</w:t>
      </w:r>
      <w:r>
        <w:rPr>
          <w:rFonts w:cs="Arial"/>
          <w:b/>
          <w:bCs/>
          <w:color w:val="000000"/>
          <w:sz w:val="20"/>
          <w:szCs w:val="20"/>
        </w:rPr>
        <w:t xml:space="preserve"> 2019</w:t>
      </w:r>
      <w:r>
        <w:rPr>
          <w:rFonts w:cs="Arial"/>
          <w:color w:val="000000"/>
          <w:sz w:val="20"/>
          <w:szCs w:val="20"/>
        </w:rPr>
        <w:t xml:space="preserve">. </w:t>
      </w:r>
    </w:p>
    <w:p>
      <w:pPr>
        <w:pStyle w:val="Normal"/>
        <w:spacing w:lineRule="exact" w:line="240" w:before="0" w:after="360"/>
        <w:ind w:left="0" w:right="0" w:hanging="0"/>
        <w:jc w:val="center"/>
        <w:rPr>
          <w:rFonts w:ascii="Times New Roman" w:hAnsi="Times New Roman" w:eastAsia="Ecofont_Spranq_eco_Sans" w:cs="Times New Roman"/>
          <w:b/>
          <w:b/>
          <w:bCs/>
          <w:sz w:val="20"/>
          <w:szCs w:val="20"/>
        </w:rPr>
      </w:pPr>
      <w:r>
        <w:rPr>
          <w:rFonts w:eastAsia="Ecofont_Spranq_eco_Sans" w:cs="Times New Roman" w:ascii="Times New Roman" w:hAnsi="Times New Roman"/>
          <w:b/>
          <w:bCs/>
          <w:sz w:val="20"/>
          <w:szCs w:val="20"/>
        </w:rPr>
      </w:r>
    </w:p>
    <w:p>
      <w:pPr>
        <w:pStyle w:val="Normal"/>
        <w:spacing w:before="0" w:after="75"/>
        <w:ind w:left="360" w:right="0" w:hanging="0"/>
        <w:jc w:val="center"/>
        <w:rPr>
          <w:rFonts w:cs="Arial"/>
          <w:sz w:val="20"/>
          <w:szCs w:val="20"/>
        </w:rPr>
      </w:pPr>
      <w:r>
        <w:rPr>
          <w:rFonts w:cs="Arial"/>
          <w:sz w:val="20"/>
          <w:szCs w:val="20"/>
        </w:rPr>
        <w:t>________________________________</w:t>
      </w:r>
    </w:p>
    <w:p>
      <w:pPr>
        <w:pStyle w:val="Normal"/>
        <w:spacing w:before="0" w:after="75"/>
        <w:ind w:left="360" w:right="0" w:hanging="0"/>
        <w:jc w:val="center"/>
        <w:rPr>
          <w:rFonts w:cs="Arial"/>
          <w:sz w:val="20"/>
          <w:szCs w:val="20"/>
          <w:highlight w:val="yellow"/>
        </w:rPr>
      </w:pPr>
      <w:r>
        <w:rPr>
          <w:rFonts w:cs="Arial"/>
          <w:sz w:val="20"/>
          <w:szCs w:val="20"/>
          <w:highlight w:val="yellow"/>
        </w:rPr>
        <w:t xml:space="preserve">Identificação e assinatura do servidor (ou equipe) responsável </w:t>
      </w:r>
    </w:p>
    <w:p>
      <w:pPr>
        <w:pStyle w:val="Normal"/>
        <w:rPr/>
      </w:pPr>
      <w:r>
        <w:rPr/>
      </w:r>
    </w:p>
    <w:p>
      <w:pPr>
        <w:pStyle w:val="Corpodetexto"/>
        <w:spacing w:before="0" w:after="120"/>
        <w:rPr>
          <w:rFonts w:ascii="Arial;sans-serif" w:hAnsi="Arial;sans-serif" w:cs="Arial;sans-serif"/>
          <w:b/>
          <w:b/>
          <w:color w:val="00000A"/>
          <w:sz w:val="20"/>
          <w:highlight w:val="white"/>
        </w:rPr>
      </w:pPr>
      <w:r>
        <w:rPr/>
      </w:r>
    </w:p>
    <w:p>
      <w:pPr>
        <w:pStyle w:val="Corpodetexto"/>
        <w:spacing w:before="0" w:after="120"/>
        <w:rPr>
          <w:rFonts w:ascii="Arial;sans-serif" w:hAnsi="Arial;sans-serif" w:cs="Arial;sans-serif"/>
          <w:b/>
          <w:b/>
          <w:color w:val="00000A"/>
          <w:sz w:val="20"/>
          <w:highlight w:val="white"/>
        </w:rPr>
      </w:pPr>
      <w:r>
        <w:rPr/>
      </w:r>
    </w:p>
    <w:p>
      <w:pPr>
        <w:pStyle w:val="Corpodetexto"/>
        <w:spacing w:before="0" w:after="120"/>
        <w:rPr/>
      </w:pPr>
      <w:r>
        <w:rPr>
          <w:rFonts w:cs="Arial;sans-serif" w:ascii="Arial;sans-serif" w:hAnsi="Arial;sans-serif"/>
          <w:b/>
          <w:color w:val="00000A"/>
          <w:sz w:val="20"/>
          <w:highlight w:val="white"/>
        </w:rPr>
        <w:t>APROVO:</w:t>
      </w:r>
    </w:p>
    <w:p>
      <w:pPr>
        <w:pStyle w:val="Corpodetexto"/>
        <w:spacing w:before="0" w:after="120"/>
        <w:rPr>
          <w:highlight w:val="white"/>
        </w:rPr>
      </w:pPr>
      <w:r>
        <w:rPr>
          <w:highlight w:val="white"/>
        </w:rPr>
        <w:t> </w:t>
      </w:r>
    </w:p>
    <w:p>
      <w:pPr>
        <w:pStyle w:val="Corpodetexto"/>
        <w:spacing w:lineRule="auto" w:line="240" w:before="57" w:after="57"/>
        <w:jc w:val="both"/>
        <w:rPr/>
      </w:pPr>
      <w:r>
        <w:rPr>
          <w:rFonts w:cs="Arial;sans-serif" w:ascii="Arial;sans-serif" w:hAnsi="Arial;sans-serif"/>
          <w:color w:val="00000A"/>
          <w:sz w:val="20"/>
        </w:rPr>
        <w:t>O presente Termo de Referência de acordo com o inciso II do Artigo 9º do Decreto nº 5.450/2005, cuja finalidade é subsidiar os licitantes de todas as informações necessárias à participação no certame de Pregão Eletrônico para</w:t>
      </w:r>
      <w:r>
        <w:rPr>
          <w:rFonts w:cs="Arial;sans-serif" w:ascii="Arial;sans-serif" w:hAnsi="Arial;sans-serif"/>
          <w:b/>
          <w:bCs/>
          <w:color w:val="00000A"/>
          <w:sz w:val="20"/>
        </w:rPr>
        <w:t xml:space="preserve"> Aquisição de gêneros alimentícios</w:t>
      </w:r>
      <w:r>
        <w:rPr>
          <w:rFonts w:cs="Arial;sans-serif" w:ascii="Arial;sans-serif" w:hAnsi="Arial;sans-serif"/>
          <w:color w:val="00000A"/>
          <w:sz w:val="20"/>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highlight w:val="white"/>
        </w:rPr>
      </w:pPr>
      <w:r>
        <w:rPr>
          <w:highlight w:val="white"/>
        </w:rPr>
        <w:t> </w:t>
      </w:r>
    </w:p>
    <w:p>
      <w:pPr>
        <w:pStyle w:val="Corpodetexto"/>
        <w:spacing w:lineRule="auto" w:line="240" w:before="57" w:after="57"/>
        <w:jc w:val="center"/>
        <w:rPr>
          <w:rFonts w:ascii="Arial" w:hAnsi="Arial"/>
          <w:b/>
          <w:b/>
          <w:bCs/>
          <w:sz w:val="20"/>
          <w:szCs w:val="20"/>
          <w:highlight w:val="white"/>
        </w:rPr>
      </w:pPr>
      <w:r>
        <w:rPr>
          <w:b/>
          <w:bCs/>
          <w:sz w:val="20"/>
          <w:szCs w:val="20"/>
          <w:highlight w:val="white"/>
        </w:rPr>
      </w:r>
    </w:p>
    <w:p>
      <w:pPr>
        <w:pStyle w:val="Normal"/>
        <w:spacing w:lineRule="auto" w:line="240" w:before="0" w:after="360"/>
        <w:ind w:left="0" w:right="0" w:hanging="0"/>
        <w:jc w:val="right"/>
        <w:rPr>
          <w:i w:val="false"/>
          <w:i w:val="false"/>
          <w:iCs w:val="false"/>
          <w:color w:val="000000"/>
          <w:highlight w:val="yellow"/>
        </w:rPr>
      </w:pPr>
      <w:r>
        <w:rPr>
          <w:rFonts w:cs="Arial"/>
          <w:b/>
          <w:bCs/>
          <w:i w:val="false"/>
          <w:iCs w:val="false"/>
          <w:color w:val="000000"/>
          <w:sz w:val="20"/>
          <w:szCs w:val="20"/>
          <w:highlight w:val="yellow"/>
        </w:rPr>
        <w:t xml:space="preserve">Petrolina-PE, </w:t>
      </w:r>
      <w:r>
        <w:rPr>
          <w:rFonts w:cs="Arial"/>
          <w:b/>
          <w:bCs/>
          <w:i w:val="false"/>
          <w:iCs w:val="false"/>
          <w:color w:val="000000"/>
          <w:sz w:val="20"/>
          <w:szCs w:val="20"/>
          <w:highlight w:val="yellow"/>
        </w:rPr>
        <w:t>11</w:t>
      </w:r>
      <w:r>
        <w:rPr>
          <w:rFonts w:cs="Arial"/>
          <w:b/>
          <w:bCs/>
          <w:i w:val="false"/>
          <w:iCs w:val="false"/>
          <w:color w:val="000000"/>
          <w:sz w:val="20"/>
          <w:szCs w:val="20"/>
          <w:highlight w:val="yellow"/>
        </w:rPr>
        <w:t xml:space="preserve"> de Janeiro de 2019. </w:t>
      </w:r>
    </w:p>
    <w:p>
      <w:pPr>
        <w:pStyle w:val="Normal"/>
        <w:spacing w:lineRule="exact" w:line="240" w:before="0" w:after="360"/>
        <w:jc w:val="center"/>
        <w:rPr/>
      </w:pPr>
      <w:r>
        <w:rPr/>
      </w:r>
    </w:p>
    <w:p>
      <w:pPr>
        <w:pStyle w:val="Normal"/>
        <w:spacing w:lineRule="exact" w:line="240" w:before="0" w:after="360"/>
        <w:jc w:val="center"/>
        <w:rPr/>
      </w:pPr>
      <w:r>
        <w:rPr/>
      </w:r>
    </w:p>
    <w:p>
      <w:pPr>
        <w:pStyle w:val="Normal"/>
        <w:spacing w:lineRule="auto" w:line="240" w:before="0" w:after="360"/>
        <w:ind w:left="0" w:right="0" w:hanging="0"/>
        <w:jc w:val="right"/>
        <w:rPr>
          <w:rFonts w:cs="Arial"/>
        </w:rPr>
      </w:pPr>
      <w:r>
        <w:rPr>
          <w:rFonts w:cs="Arial"/>
        </w:rPr>
      </w:r>
    </w:p>
    <w:p>
      <w:pPr>
        <w:pStyle w:val="Corpodetexto"/>
        <w:spacing w:lineRule="auto" w:line="240" w:before="0" w:after="0"/>
        <w:jc w:val="center"/>
        <w:rPr>
          <w:rFonts w:cs="Arial;sans-serif"/>
          <w:b/>
          <w:b/>
          <w:bCs/>
          <w:sz w:val="20"/>
          <w:szCs w:val="20"/>
          <w:highlight w:val="white"/>
          <w:u w:val="none"/>
        </w:rPr>
      </w:pPr>
      <w:r>
        <w:rPr>
          <w:rFonts w:cs="Arial;sans-serif"/>
          <w:b/>
          <w:bCs/>
          <w:sz w:val="20"/>
          <w:szCs w:val="20"/>
          <w:highlight w:val="white"/>
          <w:u w:val="none"/>
        </w:rPr>
        <w:t> </w:t>
      </w:r>
      <w:r>
        <w:rPr>
          <w:rFonts w:cs="Arial;sans-serif"/>
          <w:b/>
          <w:bCs/>
          <w:sz w:val="20"/>
          <w:szCs w:val="20"/>
          <w:highlight w:val="white"/>
          <w:u w:val="none"/>
        </w:rPr>
        <w:t>Jean Carlos Coelho Alencar</w:t>
      </w:r>
    </w:p>
    <w:p>
      <w:pPr>
        <w:pStyle w:val="Corpodetexto"/>
        <w:spacing w:lineRule="auto" w:line="240" w:before="0" w:after="0"/>
        <w:jc w:val="center"/>
        <w:rPr>
          <w:rStyle w:val="Fontepargpadro"/>
          <w:rFonts w:ascii="Arial" w:hAnsi="Arial" w:cs="Arial"/>
          <w:b/>
          <w:b/>
          <w:sz w:val="20"/>
          <w:szCs w:val="20"/>
        </w:rPr>
      </w:pPr>
      <w:r>
        <w:rPr>
          <w:rFonts w:cs="Arial;sans-serif"/>
          <w:b/>
          <w:bCs/>
          <w:sz w:val="20"/>
          <w:szCs w:val="20"/>
          <w:highlight w:val="white"/>
          <w:u w:val="none"/>
        </w:rPr>
        <w:t xml:space="preserve">Reitor em Exercício </w:t>
      </w:r>
      <w:r>
        <w:rPr>
          <w:rFonts w:cs="Arial;sans-serif"/>
          <w:b/>
          <w:bCs/>
          <w:sz w:val="20"/>
          <w:szCs w:val="20"/>
          <w:u w:val="none"/>
        </w:rPr>
        <w:br/>
      </w:r>
      <w:r>
        <w:rPr>
          <w:rFonts w:eastAsia="Times New Roman" w:cs="Arial;sans-serif"/>
          <w:b/>
          <w:bCs/>
          <w:sz w:val="20"/>
          <w:szCs w:val="20"/>
          <w:highlight w:val="white"/>
          <w:u w:val="none"/>
        </w:rPr>
        <w:t>IFSERTÃ</w:t>
      </w:r>
      <w:r>
        <w:rPr>
          <w:rFonts w:eastAsia="Times New Roman" w:cs="Arial;sans-serif"/>
          <w:b/>
          <w:bCs/>
          <w:sz w:val="20"/>
          <w:szCs w:val="20"/>
          <w:highlight w:val="white"/>
          <w:u w:val="none"/>
        </w:rPr>
        <w:t>O</w:t>
      </w:r>
    </w:p>
    <w:p>
      <w:pPr>
        <w:pStyle w:val="Normal"/>
        <w:spacing w:lineRule="exact" w:line="240" w:before="0" w:after="360"/>
        <w:jc w:val="center"/>
        <w:rPr/>
      </w:pPr>
      <w:r>
        <w:rPr/>
      </w:r>
    </w:p>
    <w:p>
      <w:pPr>
        <w:pStyle w:val="Normal"/>
        <w:spacing w:lineRule="exact" w:line="240" w:before="0" w:after="360"/>
        <w:jc w:val="center"/>
        <w:rPr/>
      </w:pPr>
      <w:r>
        <w:rPr/>
      </w:r>
    </w:p>
    <w:p>
      <w:pPr>
        <w:pStyle w:val="Normal"/>
        <w:spacing w:lineRule="exact" w:line="240" w:before="0" w:after="360"/>
        <w:jc w:val="center"/>
        <w:rPr/>
      </w:pPr>
      <w:r>
        <w:rPr/>
      </w:r>
    </w:p>
    <w:p>
      <w:pPr>
        <w:pStyle w:val="Normal"/>
        <w:spacing w:lineRule="exact" w:line="240" w:before="0" w:after="360"/>
        <w:jc w:val="center"/>
        <w:rPr/>
      </w:pPr>
      <w:r>
        <w:rPr/>
      </w:r>
    </w:p>
    <w:sectPr>
      <w:headerReference w:type="default" r:id="rId2"/>
      <w:footerReference w:type="default" r:id="rId3"/>
      <w:type w:val="nextPage"/>
      <w:pgSz w:w="11906" w:h="16838"/>
      <w:pgMar w:left="1701" w:right="1134" w:header="1418" w:top="2714"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cs="Arial"/>
        <w:sz w:val="12"/>
        <w:szCs w:val="12"/>
      </w:rPr>
    </w:pPr>
    <w:r>
      <w:rPr>
        <w:rFonts w:cs="Arial"/>
        <w:sz w:val="12"/>
        <w:szCs w:val="12"/>
      </w:rPr>
      <w:t>Comissão Permanente de Atualização de Editais da Consultoria-Geral da União</w:t>
    </w:r>
  </w:p>
  <w:p>
    <w:pPr>
      <w:pStyle w:val="Rodap"/>
      <w:rPr>
        <w:rFonts w:cs="Arial"/>
        <w:sz w:val="12"/>
        <w:szCs w:val="12"/>
      </w:rPr>
    </w:pPr>
    <w:r>
      <w:rPr>
        <w:rFonts w:cs="Arial"/>
        <w:sz w:val="12"/>
        <w:szCs w:val="12"/>
      </w:rPr>
      <w:t>Termo de Referência - Modelo para SRP Pregão Eletrônico – Compras</w:t>
    </w:r>
  </w:p>
  <w:p>
    <w:pPr>
      <w:pStyle w:val="Rodap"/>
      <w:rPr>
        <w:rFonts w:cs="Arial"/>
        <w:sz w:val="12"/>
        <w:szCs w:val="12"/>
      </w:rPr>
    </w:pPr>
    <w:r>
      <w:rPr>
        <w:rFonts w:cs="Arial"/>
        <w:sz w:val="12"/>
        <w:szCs w:val="12"/>
      </w:rPr>
      <w:t>Atualização: Janeiro/2016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pPr>
    <w:r>
      <w:drawing>
        <wp:anchor behindDoc="1" distT="0" distB="0" distL="0" distR="0" simplePos="0" locked="0" layoutInCell="1" allowOverlap="1" relativeHeight="50">
          <wp:simplePos x="0" y="0"/>
          <wp:positionH relativeFrom="column">
            <wp:posOffset>2447290</wp:posOffset>
          </wp:positionH>
          <wp:positionV relativeFrom="paragraph">
            <wp:posOffset>-569595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drawing>
        <wp:anchor behindDoc="1" distT="0" distB="0" distL="114935" distR="114935" simplePos="0" locked="0" layoutInCell="1" allowOverlap="1" relativeHeight="99">
          <wp:simplePos x="0" y="0"/>
          <wp:positionH relativeFrom="column">
            <wp:posOffset>5304790</wp:posOffset>
          </wp:positionH>
          <wp:positionV relativeFrom="paragraph">
            <wp:posOffset>-607695</wp:posOffset>
          </wp:positionV>
          <wp:extent cx="972185" cy="969645"/>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972185" cy="969645"/>
                  </a:xfrm>
                  <a:prstGeom prst="rect">
                    <a:avLst/>
                  </a:prstGeom>
                </pic:spPr>
              </pic:pic>
            </a:graphicData>
          </a:graphic>
        </wp:anchor>
      </w:drawing>
      <w:drawing>
        <wp:anchor behindDoc="1" distT="0" distB="0" distL="0" distR="0" simplePos="0" locked="0" layoutInCell="1" allowOverlap="1" relativeHeight="148">
          <wp:simplePos x="0" y="0"/>
          <wp:positionH relativeFrom="column">
            <wp:posOffset>-229235</wp:posOffset>
          </wp:positionH>
          <wp:positionV relativeFrom="paragraph">
            <wp:posOffset>-502285</wp:posOffset>
          </wp:positionV>
          <wp:extent cx="1369695" cy="349250"/>
          <wp:effectExtent l="0" t="0" r="0" b="0"/>
          <wp:wrapTopAndBottom/>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3"/>
                  <a:srcRect l="-35" t="-135" r="-35" b="-135"/>
                  <a:stretch>
                    <a:fillRect/>
                  </a:stretch>
                </pic:blipFill>
                <pic:spPr bwMode="auto">
                  <a:xfrm>
                    <a:off x="0" y="0"/>
                    <a:ext cx="1369695" cy="349250"/>
                  </a:xfrm>
                  <a:prstGeom prst="rect">
                    <a:avLst/>
                  </a:prstGeom>
                </pic:spPr>
              </pic:pic>
            </a:graphicData>
          </a:graphic>
        </wp:anchor>
      </w:drawing>
    </w:r>
    <w:r>
      <w:rPr>
        <w:rStyle w:val="Fontepare1gpadre3o"/>
        <w:rFonts w:eastAsia="Times New Roman" w:cs="Times New Roman" w:ascii="Times New Roman" w:hAnsi="Times New Roman"/>
        <w:b/>
        <w:color w:val="000000"/>
        <w:sz w:val="12"/>
        <w:lang w:val="pt-BR" w:eastAsia="hi-IN"/>
      </w:rPr>
      <w:t>M</w:t>
    </w:r>
    <w:r>
      <w:rPr>
        <w:rStyle w:val="Fontepare1gpadre3o"/>
        <w:rFonts w:eastAsia="Times New Roman" w:cs="Times New Roman" w:ascii="Times New Roman" w:hAnsi="Times New Roman"/>
        <w:b/>
        <w:color w:val="000000"/>
        <w:sz w:val="12"/>
        <w:lang w:val="pt-BR" w:eastAsia="hi-IN"/>
      </w:rPr>
      <w:t>INISTÉRIO DA EDUCAÇÃO</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SERVIÇO PÚBLICO FEDERAL MINISTÉRIO DA EDUCAÇÃO SECRETARIA DE EDUCAÇÃO PROFISSIONAL E TECNOLÓGICA </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INSTITUTO FEDERAL DE EDUCAÇÃO, CIÊNCIA E TECNOLOGIA DO SERTÃO PERNAMBUCANO </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COMISSÃO PERMANENTE DE LICITAÇÃO -CPL </w:t>
    </w:r>
  </w:p>
  <w:p>
    <w:pPr>
      <w:pStyle w:val="Normal"/>
      <w:widowControl w:val="false"/>
      <w:tabs>
        <w:tab w:val="center" w:pos="11737" w:leader="none"/>
      </w:tabs>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bookmarkStart w:id="7" w:name="__DdeLink__33251_2019551659"/>
    <w:bookmarkEnd w:id="7"/>
    <w:r>
      <w:rPr>
        <w:rFonts w:eastAsia="Times New Roman" w:cs="Times New Roman" w:ascii="Times New Roman" w:hAnsi="Times New Roman"/>
        <w:b/>
        <w:color w:val="000000"/>
        <w:sz w:val="12"/>
        <w:lang w:val="pt-BR" w:eastAsia="hi-IN"/>
      </w:rPr>
      <w:t>REITORIA / PROAD /DLIC/ CLIC</w:t>
    </w:r>
  </w:p>
  <w:p>
    <w:pPr>
      <w:pStyle w:val="Normal"/>
      <w:widowControl w:val="false"/>
      <w:tabs>
        <w:tab w:val="center" w:pos="11737" w:leader="none"/>
      </w:tabs>
      <w:suppressAutoHyphens w:val="true"/>
      <w:bidi w:val="0"/>
      <w:ind w:left="0" w:right="227" w:hanging="0"/>
      <w:jc w:val="center"/>
      <w:textAlignment w:val="baseline"/>
      <w:rPr/>
    </w:pPr>
    <w:r>
      <w:rPr>
        <w:rFonts w:eastAsia="Times New Roman" w:cs="Times New Roman"/>
        <w:b w:val="false"/>
        <w:bCs w:val="false"/>
        <w:color w:val="00000A"/>
        <w:sz w:val="14"/>
        <w:szCs w:val="14"/>
        <w:lang w:val="pt-BR" w:eastAsia="hi-IN"/>
      </w:rPr>
      <w:t xml:space="preserve">Endereço: </w:t>
    </w:r>
    <w:r>
      <w:rPr>
        <w:rStyle w:val="Fontepargpadro1"/>
        <w:rFonts w:eastAsia="Times New Roman" w:cs="Arial"/>
        <w:b w:val="false"/>
        <w:bCs w:val="false"/>
        <w:iCs/>
        <w:color w:val="00000A"/>
        <w:sz w:val="14"/>
        <w:szCs w:val="14"/>
        <w:lang w:val="pt-BR" w:eastAsia="pt-BR" w:bidi="ar-SA"/>
      </w:rPr>
      <w:t>Rua Aristarco Lopes, 240, Centro,  Petrolina-PE</w:t>
    </w:r>
    <w:r>
      <w:rPr>
        <w:rStyle w:val="Fontepargpadro"/>
        <w:rFonts w:eastAsia="Arial" w:cs="Arial"/>
        <w:b/>
        <w:bCs/>
        <w:color w:val="00000A"/>
        <w:spacing w:val="0"/>
        <w:sz w:val="14"/>
        <w:szCs w:val="14"/>
        <w:u w:val="none"/>
        <w:lang w:val="pt-BR" w:eastAsia="hi-IN"/>
      </w:rPr>
      <w:t>, CEP: 56302-100</w:t>
    </w:r>
  </w:p>
  <w:p>
    <w:pPr>
      <w:pStyle w:val="Normal"/>
      <w:widowControl w:val="false"/>
      <w:tabs>
        <w:tab w:val="center" w:pos="11737" w:leader="none"/>
      </w:tabs>
      <w:suppressAutoHyphens w:val="true"/>
      <w:bidi w:val="0"/>
      <w:ind w:left="0" w:right="227" w:hanging="0"/>
      <w:jc w:val="center"/>
      <w:textAlignment w:val="baseline"/>
      <w:rPr/>
    </w:pPr>
    <w:r>
      <w:rPr>
        <w:rStyle w:val="Fontepargpadro"/>
        <w:rFonts w:eastAsia="Arial" w:cs="Arial"/>
        <w:b/>
        <w:bCs/>
        <w:color w:val="00000A"/>
        <w:spacing w:val="0"/>
        <w:sz w:val="14"/>
        <w:szCs w:val="14"/>
        <w:u w:val="none"/>
        <w:lang w:val="pt-BR" w:eastAsia="hi-IN"/>
      </w:rPr>
      <w:t xml:space="preserve"> </w:t>
    </w:r>
    <w:r>
      <w:rPr>
        <w:rStyle w:val="Fontepargpadro"/>
        <w:rFonts w:eastAsia="Arial" w:cs="Arial"/>
        <w:b/>
        <w:bCs/>
        <w:color w:val="00000A"/>
        <w:spacing w:val="0"/>
        <w:sz w:val="14"/>
        <w:szCs w:val="14"/>
        <w:u w:val="none"/>
        <w:lang w:val="pt-BR" w:eastAsia="hi-IN"/>
      </w:rPr>
      <w:t>TEL/FAX: (87) 2101-2350</w:t>
    </w:r>
  </w:p>
  <w:p>
    <w:pPr>
      <w:pStyle w:val="Normal"/>
      <w:widowControl w:val="false"/>
      <w:tabs>
        <w:tab w:val="center" w:pos="11737" w:leader="none"/>
      </w:tabs>
      <w:suppressAutoHyphens w:val="true"/>
      <w:bidi w:val="0"/>
      <w:ind w:left="0" w:right="227" w:hanging="0"/>
      <w:jc w:val="center"/>
      <w:textAlignment w:val="baseline"/>
      <w:rPr/>
    </w:pPr>
    <w:bookmarkStart w:id="8" w:name="__DdeLink__22098_124032206"/>
    <w:bookmarkStart w:id="9" w:name="__DdeLink__5145_1617075586"/>
    <w:bookmarkEnd w:id="8"/>
    <w:bookmarkEnd w:id="9"/>
    <w:r>
      <mc:AlternateContent>
        <mc:Choice Requires="wps">
          <w:drawing>
            <wp:anchor behindDoc="1" distT="0" distB="0" distL="0" distR="0" simplePos="0" locked="0" layoutInCell="1" allowOverlap="1" relativeHeight="197">
              <wp:simplePos x="0" y="0"/>
              <wp:positionH relativeFrom="column">
                <wp:posOffset>0</wp:posOffset>
              </wp:positionH>
              <wp:positionV relativeFrom="paragraph">
                <wp:posOffset>107315</wp:posOffset>
              </wp:positionV>
              <wp:extent cx="416560" cy="227965"/>
              <wp:effectExtent l="0" t="0" r="0" b="0"/>
              <wp:wrapTopAndBottom/>
              <wp:docPr id="4" name="Quadro1"/>
              <a:graphic xmlns:a="http://schemas.openxmlformats.org/drawingml/2006/main">
                <a:graphicData uri="http://schemas.microsoft.com/office/word/2010/wordprocessingShape">
                  <wps:wsp>
                    <wps:cNvSpPr/>
                    <wps:spPr>
                      <a:xfrm>
                        <a:off x="0" y="0"/>
                        <a:ext cx="415800" cy="22716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2.7pt;height:17.85pt">
              <w10:wrap type="none"/>
              <v:fill o:detectmouseclick="t" on="false"/>
              <v:stroke color="#3465a4" joinstyle="round" endcap="flat"/>
            </v:rect>
          </w:pict>
        </mc:Fallback>
      </mc:AlternateContent>
    </w:r>
    <w:r>
      <w:rPr>
        <w:rStyle w:val="Fontepargpadro"/>
        <w:rFonts w:eastAsia="Arial" w:cs="Arial"/>
        <w:b/>
        <w:bCs/>
        <w:color w:val="00000A"/>
        <w:spacing w:val="0"/>
        <w:sz w:val="14"/>
        <w:szCs w:val="14"/>
        <w:u w:val="none"/>
        <w:lang w:val="pt-BR" w:eastAsia="hi-IN"/>
      </w:rPr>
      <w:t>E-mail: licitacoes@ifsertao-pe.edu.br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Pr>
    </w:lvl>
    <w:lvl w:ilvl="1">
      <w:start w:val="1"/>
      <w:numFmt w:val="decimal"/>
      <w:lvlText w:val="%1.%2."/>
      <w:lvlJc w:val="left"/>
      <w:pPr>
        <w:ind w:left="1142" w:hanging="432"/>
      </w:pPr>
      <w:rPr>
        <w:sz w:val="22"/>
        <w:i w:val="false"/>
        <w:b/>
        <w:rFonts w:ascii="Times New Roman" w:hAnsi="Times New Roman"/>
        <w:color w:val="00000A"/>
      </w:rPr>
    </w:lvl>
    <w:lvl w:ilvl="2">
      <w:start w:val="1"/>
      <w:numFmt w:val="decimal"/>
      <w:lvlText w:val="%1.%2.%3."/>
      <w:lvlJc w:val="left"/>
      <w:pPr>
        <w:ind w:left="1639" w:hanging="504"/>
      </w:pPr>
      <w:rPr>
        <w:sz w:val="20"/>
        <w:i w:val="false"/>
        <w:b/>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360" w:hanging="360"/>
      </w:pPr>
    </w:lvl>
    <w:lvl w:ilvl="1">
      <w:start w:val="1"/>
      <w:numFmt w:val="decimal"/>
      <w:lvlText w:val="%2"/>
      <w:lvlJc w:val="left"/>
      <w:pPr>
        <w:ind w:left="360" w:hanging="360"/>
      </w:pPr>
      <w:rPr>
        <w:b/>
        <w:bCs/>
        <w:rFonts w:eastAsia="TimesNewRomanPSMT;MS Mincho" w:cs="Arial"/>
        <w:color w:val="000000"/>
      </w:rPr>
    </w:lvl>
    <w:lvl w:ilvl="2">
      <w:start w:val="1"/>
      <w:numFmt w:val="decimal"/>
      <w:lvlText w:val="%2.%3"/>
      <w:lvlJc w:val="left"/>
      <w:pPr>
        <w:ind w:left="720" w:hanging="720"/>
      </w:pPr>
      <w:rPr>
        <w:b/>
        <w:bCs/>
        <w:rFonts w:eastAsia="TimesNewRomanPSMT;MS Mincho" w:cs="Arial"/>
        <w:color w:val="000000"/>
      </w:rPr>
    </w:lvl>
    <w:lvl w:ilvl="3">
      <w:start w:val="1"/>
      <w:numFmt w:val="decimal"/>
      <w:lvlText w:val="%2.%3.%4"/>
      <w:lvlJc w:val="left"/>
      <w:pPr>
        <w:ind w:left="720" w:hanging="720"/>
      </w:pPr>
      <w:rPr>
        <w:b/>
        <w:bCs/>
        <w:rFonts w:eastAsia="TimesNewRomanPSMT;MS Mincho" w:cs="Arial"/>
        <w:color w:val="000000"/>
      </w:rPr>
    </w:lvl>
    <w:lvl w:ilvl="4">
      <w:start w:val="1"/>
      <w:numFmt w:val="decimal"/>
      <w:lvlText w:val="%2.%3.%4.%5"/>
      <w:lvlJc w:val="left"/>
      <w:pPr>
        <w:ind w:left="1080" w:hanging="1080"/>
      </w:pPr>
      <w:rPr>
        <w:b/>
        <w:bCs/>
        <w:rFonts w:eastAsia="TimesNewRomanPSMT;MS Mincho" w:cs="Arial"/>
        <w:color w:val="000000"/>
      </w:rPr>
    </w:lvl>
    <w:lvl w:ilvl="5">
      <w:start w:val="1"/>
      <w:numFmt w:val="decimal"/>
      <w:lvlText w:val="%2.%3.%4.%5.%6"/>
      <w:lvlJc w:val="left"/>
      <w:pPr>
        <w:ind w:left="1080" w:hanging="1080"/>
      </w:pPr>
      <w:rPr>
        <w:b/>
        <w:bCs/>
        <w:rFonts w:eastAsia="TimesNewRomanPSMT;MS Mincho" w:cs="Arial"/>
        <w:color w:val="000000"/>
      </w:rPr>
    </w:lvl>
    <w:lvl w:ilvl="6">
      <w:start w:val="1"/>
      <w:numFmt w:val="decimal"/>
      <w:lvlText w:val="%2.%3.%4.%5.%6.%7"/>
      <w:lvlJc w:val="left"/>
      <w:pPr>
        <w:ind w:left="1440" w:hanging="1440"/>
      </w:pPr>
      <w:rPr>
        <w:b/>
        <w:bCs/>
        <w:rFonts w:eastAsia="TimesNewRomanPSMT;MS Mincho" w:cs="Arial"/>
        <w:color w:val="000000"/>
      </w:rPr>
    </w:lvl>
    <w:lvl w:ilvl="7">
      <w:start w:val="1"/>
      <w:numFmt w:val="decimal"/>
      <w:lvlText w:val="%2.%3.%4.%5.%6.%7.%8"/>
      <w:lvlJc w:val="left"/>
      <w:pPr>
        <w:ind w:left="1440" w:hanging="1440"/>
      </w:pPr>
      <w:rPr>
        <w:b/>
        <w:bCs/>
        <w:rFonts w:eastAsia="TimesNewRomanPSMT;MS Mincho" w:cs="Arial"/>
        <w:color w:val="000000"/>
      </w:rPr>
    </w:lvl>
    <w:lvl w:ilvl="8">
      <w:start w:val="1"/>
      <w:numFmt w:val="decimal"/>
      <w:lvlText w:val="%2.%3.%4.%5.%6.%7.%8.%9"/>
      <w:lvlJc w:val="left"/>
      <w:pPr>
        <w:ind w:left="1800" w:hanging="1800"/>
      </w:pPr>
      <w:rPr>
        <w:b/>
        <w:bCs/>
        <w:rFonts w:eastAsia="TimesNewRomanPSMT;MS Mincho" w:cs="Arial"/>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pt-BR" w:eastAsia="pt-BR" w:bidi="ar-SA"/>
      </w:rPr>
    </w:rPrDefault>
    <w:pPrDefault>
      <w:pPr/>
    </w:pPrDefault>
  </w:docDefaults>
  <w:style w:type="paragraph" w:styleId="Normal">
    <w:name w:val="Normal"/>
    <w:qFormat/>
    <w:pPr>
      <w:widowControl/>
      <w:overflowPunct w:val="false"/>
      <w:bidi w:val="0"/>
      <w:jc w:val="left"/>
    </w:pPr>
    <w:rPr>
      <w:rFonts w:ascii="Arial" w:hAnsi="Arial" w:eastAsia="Times New Roman" w:cs="Tahoma"/>
      <w:color w:val="00000A"/>
      <w:sz w:val="24"/>
      <w:szCs w:val="24"/>
      <w:lang w:val="pt-BR" w:eastAsia="pt-BR" w:bidi="ar-SA"/>
    </w:rPr>
  </w:style>
  <w:style w:type="paragraph" w:styleId="Ttulo1">
    <w:name w:val="Heading 1"/>
    <w:basedOn w:val="Normal"/>
    <w:next w:val="Normal"/>
    <w:qFormat/>
    <w:pPr>
      <w:keepNext/>
      <w:keepLines/>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tabs>
        <w:tab w:val="left" w:pos="1701" w:leader="none"/>
      </w:tabs>
      <w:ind w:left="0" w:right="-1" w:hanging="0"/>
      <w:jc w:val="center"/>
      <w:outlineLvl w:val="1"/>
    </w:pPr>
    <w:rPr>
      <w:rFonts w:ascii="Times New Roman" w:hAnsi="Times New Roman" w:cs="Times New Roman"/>
      <w:b/>
      <w:color w:val="000000"/>
      <w:szCs w:val="20"/>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Heading2Char">
    <w:name w:val="Heading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GradeColoridanfase1Char">
    <w:name w:val="Grade Colorida - Ênfase 1 Char"/>
    <w:qFormat/>
    <w:rPr>
      <w:rFonts w:ascii="Ecofont_Spranq_eco_Sans" w:hAnsi="Ecofont_Spranq_eco_Sans" w:eastAsia="Calibri" w:cs="Tahoma"/>
      <w:i/>
      <w:iCs/>
      <w:color w:val="000000"/>
      <w:szCs w:val="24"/>
      <w:highlight w:val="yellow"/>
      <w:lang w:eastAsia="en-US"/>
    </w:rPr>
  </w:style>
  <w:style w:type="character" w:styleId="Citao2Char">
    <w:name w:val="citação 2 Char"/>
    <w:basedOn w:val="GradeColoridanfase1Char"/>
    <w:qFormat/>
    <w:rPr>
      <w:rFonts w:ascii="Ecofont_Spranq_eco_Sans" w:hAnsi="Ecofont_Spranq_eco_Sans" w:eastAsia="Calibri" w:cs="Tahoma"/>
      <w:i/>
      <w:iCs/>
      <w:color w:val="000000"/>
      <w:szCs w:val="24"/>
      <w:highlight w:val="yellow"/>
      <w:lang w:eastAsia="en-US"/>
    </w:rPr>
  </w:style>
  <w:style w:type="character" w:styleId="QuoteChar">
    <w:name w:val="Quote Char"/>
    <w:basedOn w:val="DefaultParagraphFont"/>
    <w:qFormat/>
    <w:rPr>
      <w:rFonts w:ascii="Ecofont_Spranq_eco_Sans" w:hAnsi="Ecofont_Spranq_eco_Sans" w:eastAsia="Calibri"/>
      <w:i/>
      <w:iCs/>
      <w:color w:val="000000"/>
      <w:szCs w:val="24"/>
      <w:highlight w:val="yellow"/>
      <w:lang w:val="pt-BR" w:eastAsia="en-US"/>
    </w:rPr>
  </w:style>
  <w:style w:type="character" w:styleId="HeaderChar">
    <w:name w:val="Header Char"/>
    <w:basedOn w:val="DefaultParagraphFont"/>
    <w:qFormat/>
    <w:rPr>
      <w:rFonts w:ascii="Ecofont_Spranq_eco_Sans" w:hAnsi="Ecofont_Spranq_eco_Sans" w:cs="Tahoma"/>
      <w:sz w:val="24"/>
      <w:szCs w:val="24"/>
    </w:rPr>
  </w:style>
  <w:style w:type="character" w:styleId="FooterChar">
    <w:name w:val="Footer Char"/>
    <w:basedOn w:val="DefaultParagraphFont"/>
    <w:qFormat/>
    <w:rPr>
      <w:rFonts w:ascii="Ecofont_Spranq_eco_Sans" w:hAnsi="Ecofont_Spranq_eco_Sans" w:cs="Tahoma"/>
      <w:sz w:val="24"/>
      <w:szCs w:val="24"/>
    </w:rPr>
  </w:style>
  <w:style w:type="character" w:styleId="Heading1Char">
    <w:name w:val="Heading 1 Char"/>
    <w:basedOn w:val="DefaultParagraphFont"/>
    <w:qFormat/>
    <w:rPr>
      <w:rFonts w:ascii="Cambria" w:hAnsi="Cambria" w:eastAsia="ＭＳ ゴシック" w:cs="Times New Roman"/>
      <w:color w:val="365F91"/>
      <w:sz w:val="32"/>
      <w:szCs w:val="32"/>
    </w:rPr>
  </w:style>
  <w:style w:type="character" w:styleId="Annotationreference">
    <w:name w:val="annotation reference"/>
    <w:basedOn w:val="DefaultParagraphFont"/>
    <w:qFormat/>
    <w:rPr>
      <w:sz w:val="18"/>
      <w:szCs w:val="18"/>
    </w:rPr>
  </w:style>
  <w:style w:type="character" w:styleId="CommentTextChar">
    <w:name w:val="Comment Text Char"/>
    <w:basedOn w:val="DefaultParagraphFont"/>
    <w:qFormat/>
    <w:rPr>
      <w:rFonts w:ascii="Arial" w:hAnsi="Arial" w:cs="Tahoma"/>
      <w:sz w:val="24"/>
      <w:szCs w:val="24"/>
    </w:rPr>
  </w:style>
  <w:style w:type="character" w:styleId="ListLabel1">
    <w:name w:val="ListLabel 1"/>
    <w:qFormat/>
    <w:rPr>
      <w:b/>
      <w:sz w:val="20"/>
    </w:rPr>
  </w:style>
  <w:style w:type="character" w:styleId="ListLabel2">
    <w:name w:val="ListLabel 2"/>
    <w:qFormat/>
    <w:rPr>
      <w:b/>
      <w:i w:val="false"/>
      <w:color w:val="00000A"/>
      <w:sz w:val="20"/>
    </w:rPr>
  </w:style>
  <w:style w:type="character" w:styleId="ListLabel3">
    <w:name w:val="ListLabel 3"/>
    <w:qFormat/>
    <w:rPr>
      <w:b/>
      <w:i w:val="false"/>
      <w:color w:val="00000A"/>
      <w:sz w:val="20"/>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eastAsia="Arial Unicode MS"/>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rFonts w:cs="Arial"/>
      <w:i/>
      <w:color w:val="FF0000"/>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color w:val="0000FF"/>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i w:val="false"/>
    </w:rPr>
  </w:style>
  <w:style w:type="character" w:styleId="ListLabel41">
    <w:name w:val="ListLabel 41"/>
    <w:qFormat/>
    <w:rPr>
      <w:b/>
      <w:i w:val="false"/>
      <w:color w:val="00000A"/>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rPr>
  </w:style>
  <w:style w:type="character" w:styleId="ListLabel46">
    <w:name w:val="ListLabel 46"/>
    <w:qFormat/>
    <w:rPr>
      <w:b/>
      <w:i w:val="false"/>
      <w:color w:val="00000A"/>
    </w:rPr>
  </w:style>
  <w:style w:type="character" w:styleId="ListLabel47">
    <w:name w:val="ListLabel 47"/>
    <w:qFormat/>
    <w:rPr>
      <w:b w:val="false"/>
      <w:i w:val="false"/>
    </w:rPr>
  </w:style>
  <w:style w:type="character" w:styleId="ListLabel48">
    <w:name w:val="ListLabel 48"/>
    <w:qFormat/>
    <w:rPr>
      <w:b/>
      <w:i w:val="false"/>
    </w:rPr>
  </w:style>
  <w:style w:type="character" w:styleId="ListLabel49">
    <w:name w:val="ListLabel 49"/>
    <w:qFormat/>
    <w:rPr>
      <w:b/>
      <w:i w:val="false"/>
    </w:rPr>
  </w:style>
  <w:style w:type="character" w:styleId="ListLabel50">
    <w:name w:val="ListLabel 50"/>
    <w:qFormat/>
    <w:rPr>
      <w:b w:val="false"/>
      <w:i w:val="false"/>
      <w:color w:val="00000A"/>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b w:val="false"/>
      <w:i w:val="false"/>
      <w:color w:val="00000A"/>
    </w:rPr>
  </w:style>
  <w:style w:type="character" w:styleId="ListLabel54">
    <w:name w:val="ListLabel 54"/>
    <w:qFormat/>
    <w:rPr>
      <w:b w:val="false"/>
      <w:i w:val="false"/>
      <w:color w:val="00000A"/>
    </w:rPr>
  </w:style>
  <w:style w:type="character" w:styleId="ListLabel55">
    <w:name w:val="ListLabel 55"/>
    <w:qFormat/>
    <w:rPr>
      <w:b w:val="false"/>
      <w:i w:val="false"/>
      <w:color w:val="00000A"/>
    </w:rPr>
  </w:style>
  <w:style w:type="character" w:styleId="ListLabel56">
    <w:name w:val="ListLabel 56"/>
    <w:qFormat/>
    <w:rPr>
      <w:b/>
    </w:rPr>
  </w:style>
  <w:style w:type="character" w:styleId="ListLabel57">
    <w:name w:val="ListLabel 57"/>
    <w:qFormat/>
    <w:rPr>
      <w:b w:val="false"/>
      <w:i w:val="false"/>
      <w:color w:val="00000A"/>
    </w:rPr>
  </w:style>
  <w:style w:type="character" w:styleId="ListLabel58">
    <w:name w:val="ListLabel 58"/>
    <w:qFormat/>
    <w:rPr>
      <w:b w:val="false"/>
      <w:i w:val="false"/>
      <w:color w:val="00000A"/>
    </w:rPr>
  </w:style>
  <w:style w:type="character" w:styleId="Nfaseforte">
    <w:name w:val="Ênfase forte"/>
    <w:qFormat/>
    <w:rPr>
      <w:b/>
      <w:bCs/>
    </w:rPr>
  </w:style>
  <w:style w:type="character" w:styleId="Fontepargpadro1">
    <w:name w:val="Fonte parág. padrão1"/>
    <w:qFormat/>
    <w:rPr/>
  </w:style>
  <w:style w:type="character" w:styleId="ListLabel59">
    <w:name w:val="ListLabel 59"/>
    <w:qFormat/>
    <w:rPr>
      <w:b/>
      <w:sz w:val="20"/>
    </w:rPr>
  </w:style>
  <w:style w:type="character" w:styleId="ListLabel60">
    <w:name w:val="ListLabel 60"/>
    <w:qFormat/>
    <w:rPr>
      <w:b/>
      <w:i w:val="false"/>
      <w:color w:val="00000A"/>
      <w:sz w:val="20"/>
    </w:rPr>
  </w:style>
  <w:style w:type="character" w:styleId="ListLabel61">
    <w:name w:val="ListLabel 61"/>
    <w:qFormat/>
    <w:rPr>
      <w:b/>
      <w:i w:val="false"/>
      <w:color w:val="00000A"/>
      <w:sz w:val="20"/>
    </w:rPr>
  </w:style>
  <w:style w:type="character" w:styleId="ListLabel62">
    <w:name w:val="ListLabel 62"/>
    <w:qFormat/>
    <w:rPr>
      <w:b w:val="false"/>
    </w:rPr>
  </w:style>
  <w:style w:type="character" w:styleId="ListLabel63">
    <w:name w:val="ListLabel 63"/>
    <w:qFormat/>
    <w:rPr>
      <w:b w:val="false"/>
    </w:rPr>
  </w:style>
  <w:style w:type="character" w:styleId="ListLabel64">
    <w:name w:val="ListLabel 64"/>
    <w:qFormat/>
    <w:rPr>
      <w:b w:val="false"/>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b w:val="false"/>
    </w:rPr>
  </w:style>
  <w:style w:type="character" w:styleId="ListLabel68">
    <w:name w:val="ListLabel 68"/>
    <w:qFormat/>
    <w:rPr>
      <w:b w:val="false"/>
    </w:rPr>
  </w:style>
  <w:style w:type="character" w:styleId="ListLabel69">
    <w:name w:val="ListLabel 69"/>
    <w:qFormat/>
    <w:rPr>
      <w:b w:val="false"/>
    </w:rPr>
  </w:style>
  <w:style w:type="character" w:styleId="ListLabel70">
    <w:name w:val="ListLabel 70"/>
    <w:qFormat/>
    <w:rPr>
      <w:b w:val="false"/>
    </w:rPr>
  </w:style>
  <w:style w:type="character" w:styleId="Fontepargpadro">
    <w:name w:val="Fonte parág. padrão"/>
    <w:qFormat/>
    <w:rPr/>
  </w:style>
  <w:style w:type="character" w:styleId="Fontepare1gpadre3o">
    <w:name w:val="Fonte paráe1g. padrãe3o"/>
    <w:qFormat/>
    <w:rPr/>
  </w:style>
  <w:style w:type="character" w:styleId="ListLabel71">
    <w:name w:val="ListLabel 71"/>
    <w:qFormat/>
    <w:rPr>
      <w:b/>
      <w:sz w:val="20"/>
    </w:rPr>
  </w:style>
  <w:style w:type="character" w:styleId="ListLabel72">
    <w:name w:val="ListLabel 72"/>
    <w:qFormat/>
    <w:rPr>
      <w:rFonts w:ascii="Arial" w:hAnsi="Arial"/>
      <w:b/>
      <w:i w:val="false"/>
      <w:color w:val="00000A"/>
      <w:sz w:val="20"/>
    </w:rPr>
  </w:style>
  <w:style w:type="character" w:styleId="ListLabel73">
    <w:name w:val="ListLabel 73"/>
    <w:qFormat/>
    <w:rPr>
      <w:b/>
      <w:i w:val="false"/>
      <w:color w:val="00000A"/>
      <w:sz w:val="20"/>
    </w:rPr>
  </w:style>
  <w:style w:type="character" w:styleId="ListLabel74">
    <w:name w:val="ListLabel 74"/>
    <w:qFormat/>
    <w:rPr>
      <w:b/>
      <w:sz w:val="20"/>
    </w:rPr>
  </w:style>
  <w:style w:type="character" w:styleId="ListLabel75">
    <w:name w:val="ListLabel 75"/>
    <w:qFormat/>
    <w:rPr>
      <w:rFonts w:ascii="Arial" w:hAnsi="Arial"/>
      <w:b/>
      <w:i w:val="false"/>
      <w:color w:val="00000A"/>
      <w:sz w:val="20"/>
    </w:rPr>
  </w:style>
  <w:style w:type="character" w:styleId="ListLabel76">
    <w:name w:val="ListLabel 76"/>
    <w:qFormat/>
    <w:rPr>
      <w:b/>
      <w:i w:val="false"/>
      <w:color w:val="00000A"/>
      <w:sz w:val="20"/>
    </w:rPr>
  </w:style>
  <w:style w:type="character" w:styleId="ListLabel77">
    <w:name w:val="ListLabel 77"/>
    <w:qFormat/>
    <w:rPr>
      <w:b/>
      <w:sz w:val="20"/>
    </w:rPr>
  </w:style>
  <w:style w:type="character" w:styleId="ListLabel78">
    <w:name w:val="ListLabel 78"/>
    <w:qFormat/>
    <w:rPr>
      <w:rFonts w:ascii="Arial" w:hAnsi="Arial"/>
      <w:b/>
      <w:i w:val="false"/>
      <w:color w:val="00000A"/>
      <w:sz w:val="20"/>
    </w:rPr>
  </w:style>
  <w:style w:type="character" w:styleId="ListLabel79">
    <w:name w:val="ListLabel 79"/>
    <w:qFormat/>
    <w:rPr>
      <w:b/>
      <w:i w:val="false"/>
      <w:color w:val="00000A"/>
      <w:sz w:val="20"/>
    </w:rPr>
  </w:style>
  <w:style w:type="character" w:styleId="ListLabel80">
    <w:name w:val="ListLabel 80"/>
    <w:qFormat/>
    <w:rPr>
      <w:b/>
      <w:sz w:val="20"/>
    </w:rPr>
  </w:style>
  <w:style w:type="character" w:styleId="ListLabel81">
    <w:name w:val="ListLabel 81"/>
    <w:qFormat/>
    <w:rPr>
      <w:rFonts w:ascii="Arial" w:hAnsi="Arial"/>
      <w:b/>
      <w:i w:val="false"/>
      <w:color w:val="00000A"/>
      <w:sz w:val="20"/>
    </w:rPr>
  </w:style>
  <w:style w:type="character" w:styleId="ListLabel82">
    <w:name w:val="ListLabel 82"/>
    <w:qFormat/>
    <w:rPr>
      <w:b/>
      <w:i w:val="false"/>
      <w:color w:val="00000A"/>
      <w:sz w:val="20"/>
    </w:rPr>
  </w:style>
  <w:style w:type="character" w:styleId="ListLabel83">
    <w:name w:val="ListLabel 83"/>
    <w:qFormat/>
    <w:rPr>
      <w:b/>
      <w:sz w:val="20"/>
    </w:rPr>
  </w:style>
  <w:style w:type="character" w:styleId="ListLabel84">
    <w:name w:val="ListLabel 84"/>
    <w:qFormat/>
    <w:rPr>
      <w:rFonts w:ascii="Arial" w:hAnsi="Arial"/>
      <w:b/>
      <w:i w:val="false"/>
      <w:color w:val="00000A"/>
      <w:sz w:val="20"/>
    </w:rPr>
  </w:style>
  <w:style w:type="character" w:styleId="ListLabel85">
    <w:name w:val="ListLabel 85"/>
    <w:qFormat/>
    <w:rPr>
      <w:b/>
      <w:i w:val="false"/>
      <w:color w:val="00000A"/>
      <w:sz w:val="20"/>
    </w:rPr>
  </w:style>
  <w:style w:type="character" w:styleId="ListLabel86">
    <w:name w:val="ListLabel 86"/>
    <w:qFormat/>
    <w:rPr>
      <w:b/>
      <w:sz w:val="20"/>
    </w:rPr>
  </w:style>
  <w:style w:type="character" w:styleId="ListLabel87">
    <w:name w:val="ListLabel 87"/>
    <w:qFormat/>
    <w:rPr>
      <w:rFonts w:ascii="Arial" w:hAnsi="Arial"/>
      <w:b/>
      <w:i w:val="false"/>
      <w:color w:val="00000A"/>
      <w:sz w:val="20"/>
    </w:rPr>
  </w:style>
  <w:style w:type="character" w:styleId="ListLabel88">
    <w:name w:val="ListLabel 88"/>
    <w:qFormat/>
    <w:rPr>
      <w:b/>
      <w:i w:val="false"/>
      <w:color w:val="00000A"/>
      <w:sz w:val="20"/>
    </w:rPr>
  </w:style>
  <w:style w:type="character" w:styleId="ListLabel89">
    <w:name w:val="ListLabel 89"/>
    <w:qFormat/>
    <w:rPr>
      <w:b/>
      <w:sz w:val="20"/>
    </w:rPr>
  </w:style>
  <w:style w:type="character" w:styleId="ListLabel90">
    <w:name w:val="ListLabel 90"/>
    <w:qFormat/>
    <w:rPr>
      <w:rFonts w:ascii="Arial" w:hAnsi="Arial"/>
      <w:b/>
      <w:i w:val="false"/>
      <w:color w:val="00000A"/>
      <w:sz w:val="20"/>
    </w:rPr>
  </w:style>
  <w:style w:type="character" w:styleId="ListLabel91">
    <w:name w:val="ListLabel 91"/>
    <w:qFormat/>
    <w:rPr>
      <w:b/>
      <w:i w:val="false"/>
      <w:color w:val="00000A"/>
      <w:sz w:val="20"/>
    </w:rPr>
  </w:style>
  <w:style w:type="character" w:styleId="ListLabel92">
    <w:name w:val="ListLabel 92"/>
    <w:qFormat/>
    <w:rPr>
      <w:b/>
      <w:sz w:val="20"/>
    </w:rPr>
  </w:style>
  <w:style w:type="character" w:styleId="ListLabel93">
    <w:name w:val="ListLabel 93"/>
    <w:qFormat/>
    <w:rPr>
      <w:rFonts w:ascii="Arial" w:hAnsi="Arial"/>
      <w:b/>
      <w:i w:val="false"/>
      <w:color w:val="00000A"/>
      <w:sz w:val="20"/>
    </w:rPr>
  </w:style>
  <w:style w:type="character" w:styleId="ListLabel94">
    <w:name w:val="ListLabel 94"/>
    <w:qFormat/>
    <w:rPr>
      <w:b/>
      <w:i w:val="false"/>
      <w:color w:val="00000A"/>
      <w:sz w:val="20"/>
    </w:rPr>
  </w:style>
  <w:style w:type="character" w:styleId="ListLabel95">
    <w:name w:val="ListLabel 95"/>
    <w:qFormat/>
    <w:rPr>
      <w:b/>
      <w:sz w:val="20"/>
    </w:rPr>
  </w:style>
  <w:style w:type="character" w:styleId="ListLabel96">
    <w:name w:val="ListLabel 96"/>
    <w:qFormat/>
    <w:rPr>
      <w:rFonts w:ascii="Arial" w:hAnsi="Arial"/>
      <w:b/>
      <w:i w:val="false"/>
      <w:color w:val="00000A"/>
      <w:sz w:val="20"/>
    </w:rPr>
  </w:style>
  <w:style w:type="character" w:styleId="ListLabel97">
    <w:name w:val="ListLabel 97"/>
    <w:qFormat/>
    <w:rPr>
      <w:b/>
      <w:i w:val="false"/>
      <w:color w:val="00000A"/>
      <w:sz w:val="20"/>
    </w:rPr>
  </w:style>
  <w:style w:type="character" w:styleId="ListLabel98">
    <w:name w:val="ListLabel 98"/>
    <w:qFormat/>
    <w:rPr>
      <w:b/>
      <w:sz w:val="20"/>
    </w:rPr>
  </w:style>
  <w:style w:type="character" w:styleId="ListLabel99">
    <w:name w:val="ListLabel 99"/>
    <w:qFormat/>
    <w:rPr>
      <w:rFonts w:ascii="Arial" w:hAnsi="Arial"/>
      <w:b/>
      <w:i w:val="false"/>
      <w:color w:val="00000A"/>
      <w:sz w:val="20"/>
    </w:rPr>
  </w:style>
  <w:style w:type="character" w:styleId="ListLabel100">
    <w:name w:val="ListLabel 100"/>
    <w:qFormat/>
    <w:rPr>
      <w:b/>
      <w:i w:val="false"/>
      <w:color w:val="00000A"/>
      <w:sz w:val="20"/>
    </w:rPr>
  </w:style>
  <w:style w:type="character" w:styleId="ListLabel101">
    <w:name w:val="ListLabel 101"/>
    <w:qFormat/>
    <w:rPr>
      <w:b/>
      <w:sz w:val="20"/>
    </w:rPr>
  </w:style>
  <w:style w:type="character" w:styleId="ListLabel102">
    <w:name w:val="ListLabel 102"/>
    <w:qFormat/>
    <w:rPr>
      <w:rFonts w:ascii="Arial" w:hAnsi="Arial"/>
      <w:b/>
      <w:i w:val="false"/>
      <w:color w:val="00000A"/>
      <w:sz w:val="20"/>
    </w:rPr>
  </w:style>
  <w:style w:type="character" w:styleId="ListLabel103">
    <w:name w:val="ListLabel 103"/>
    <w:qFormat/>
    <w:rPr>
      <w:b/>
      <w:i w:val="false"/>
      <w:color w:val="00000A"/>
      <w:sz w:val="20"/>
    </w:rPr>
  </w:style>
  <w:style w:type="character" w:styleId="Smbolosdenumerao">
    <w:name w:val="Símbolos de numeração"/>
    <w:qFormat/>
    <w:rPr/>
  </w:style>
  <w:style w:type="character" w:styleId="ListLabel104">
    <w:name w:val="ListLabel 104"/>
    <w:qFormat/>
    <w:rPr>
      <w:b/>
      <w:sz w:val="20"/>
    </w:rPr>
  </w:style>
  <w:style w:type="character" w:styleId="ListLabel105">
    <w:name w:val="ListLabel 105"/>
    <w:qFormat/>
    <w:rPr>
      <w:rFonts w:ascii="Arial" w:hAnsi="Arial"/>
      <w:b/>
      <w:i w:val="false"/>
      <w:color w:val="00000A"/>
      <w:sz w:val="20"/>
    </w:rPr>
  </w:style>
  <w:style w:type="character" w:styleId="ListLabel106">
    <w:name w:val="ListLabel 106"/>
    <w:qFormat/>
    <w:rPr>
      <w:b/>
      <w:i w:val="false"/>
      <w:color w:val="00000A"/>
      <w:sz w:val="20"/>
    </w:rPr>
  </w:style>
  <w:style w:type="character" w:styleId="WWCharLFO2LVL2">
    <w:name w:val="WW_CharLFO2LVL2"/>
    <w:qFormat/>
    <w:rPr>
      <w:rFonts w:ascii="Arial" w:hAnsi="Arial" w:eastAsia="TimesNewRomanPSMT;MS Mincho" w:cs="Arial"/>
      <w:b/>
      <w:bCs/>
      <w:color w:val="000000"/>
    </w:rPr>
  </w:style>
  <w:style w:type="character" w:styleId="WWCharLFO2LVL3">
    <w:name w:val="WW_CharLFO2LVL3"/>
    <w:qFormat/>
    <w:rPr>
      <w:rFonts w:ascii="Arial" w:hAnsi="Arial" w:eastAsia="TimesNewRomanPSMT;MS Mincho" w:cs="Arial"/>
      <w:b/>
      <w:bCs/>
      <w:color w:val="000000"/>
    </w:rPr>
  </w:style>
  <w:style w:type="character" w:styleId="WWCharLFO2LVL4">
    <w:name w:val="WW_CharLFO2LVL4"/>
    <w:qFormat/>
    <w:rPr>
      <w:rFonts w:ascii="Arial" w:hAnsi="Arial" w:eastAsia="TimesNewRomanPSMT;MS Mincho" w:cs="Arial"/>
      <w:b/>
      <w:bCs/>
      <w:color w:val="000000"/>
    </w:rPr>
  </w:style>
  <w:style w:type="character" w:styleId="WWCharLFO2LVL5">
    <w:name w:val="WW_CharLFO2LVL5"/>
    <w:qFormat/>
    <w:rPr>
      <w:rFonts w:ascii="Arial" w:hAnsi="Arial" w:eastAsia="TimesNewRomanPSMT;MS Mincho" w:cs="Arial"/>
      <w:b/>
      <w:bCs/>
      <w:color w:val="000000"/>
    </w:rPr>
  </w:style>
  <w:style w:type="character" w:styleId="WWCharLFO2LVL6">
    <w:name w:val="WW_CharLFO2LVL6"/>
    <w:qFormat/>
    <w:rPr>
      <w:rFonts w:ascii="Arial" w:hAnsi="Arial" w:eastAsia="TimesNewRomanPSMT;MS Mincho" w:cs="Arial"/>
      <w:b/>
      <w:bCs/>
      <w:color w:val="000000"/>
    </w:rPr>
  </w:style>
  <w:style w:type="character" w:styleId="WWCharLFO2LVL7">
    <w:name w:val="WW_CharLFO2LVL7"/>
    <w:qFormat/>
    <w:rPr>
      <w:rFonts w:ascii="Arial" w:hAnsi="Arial" w:eastAsia="TimesNewRomanPSMT;MS Mincho" w:cs="Arial"/>
      <w:b/>
      <w:bCs/>
      <w:color w:val="000000"/>
    </w:rPr>
  </w:style>
  <w:style w:type="character" w:styleId="WWCharLFO2LVL8">
    <w:name w:val="WW_CharLFO2LVL8"/>
    <w:qFormat/>
    <w:rPr>
      <w:rFonts w:ascii="Arial" w:hAnsi="Arial" w:eastAsia="TimesNewRomanPSMT;MS Mincho" w:cs="Arial"/>
      <w:b/>
      <w:bCs/>
      <w:color w:val="000000"/>
    </w:rPr>
  </w:style>
  <w:style w:type="character" w:styleId="WWCharLFO2LVL9">
    <w:name w:val="WW_CharLFO2LVL9"/>
    <w:qFormat/>
    <w:rPr>
      <w:rFonts w:ascii="Arial" w:hAnsi="Arial" w:eastAsia="TimesNewRomanPSMT;MS Mincho" w:cs="Arial"/>
      <w:b/>
      <w:bCs/>
      <w:color w:val="000000"/>
    </w:rPr>
  </w:style>
  <w:style w:type="character" w:styleId="ListLabel107">
    <w:name w:val="ListLabel 107"/>
    <w:qFormat/>
    <w:rPr>
      <w:b/>
      <w:sz w:val="20"/>
    </w:rPr>
  </w:style>
  <w:style w:type="character" w:styleId="ListLabel108">
    <w:name w:val="ListLabel 108"/>
    <w:qFormat/>
    <w:rPr>
      <w:rFonts w:ascii="Arial" w:hAnsi="Arial"/>
      <w:b/>
      <w:i w:val="false"/>
      <w:color w:val="00000A"/>
      <w:sz w:val="20"/>
    </w:rPr>
  </w:style>
  <w:style w:type="character" w:styleId="ListLabel109">
    <w:name w:val="ListLabel 109"/>
    <w:qFormat/>
    <w:rPr>
      <w:b/>
      <w:i w:val="false"/>
      <w:color w:val="00000A"/>
      <w:sz w:val="20"/>
    </w:rPr>
  </w:style>
  <w:style w:type="character" w:styleId="ListLabel110">
    <w:name w:val="ListLabel 110"/>
    <w:qFormat/>
    <w:rPr>
      <w:rFonts w:eastAsia="TimesNewRomanPSMT;MS Mincho" w:cs="Arial"/>
      <w:b/>
      <w:bCs/>
      <w:color w:val="000000"/>
    </w:rPr>
  </w:style>
  <w:style w:type="character" w:styleId="ListLabel111">
    <w:name w:val="ListLabel 111"/>
    <w:qFormat/>
    <w:rPr>
      <w:rFonts w:eastAsia="TimesNewRomanPSMT;MS Mincho" w:cs="Arial"/>
      <w:b/>
      <w:bCs/>
      <w:color w:val="000000"/>
    </w:rPr>
  </w:style>
  <w:style w:type="character" w:styleId="ListLabel112">
    <w:name w:val="ListLabel 112"/>
    <w:qFormat/>
    <w:rPr>
      <w:rFonts w:eastAsia="TimesNewRomanPSMT;MS Mincho" w:cs="Arial"/>
      <w:b/>
      <w:bCs/>
      <w:color w:val="000000"/>
    </w:rPr>
  </w:style>
  <w:style w:type="character" w:styleId="ListLabel113">
    <w:name w:val="ListLabel 113"/>
    <w:qFormat/>
    <w:rPr>
      <w:rFonts w:eastAsia="TimesNewRomanPSMT;MS Mincho" w:cs="Arial"/>
      <w:b/>
      <w:bCs/>
      <w:color w:val="000000"/>
    </w:rPr>
  </w:style>
  <w:style w:type="character" w:styleId="ListLabel114">
    <w:name w:val="ListLabel 114"/>
    <w:qFormat/>
    <w:rPr>
      <w:rFonts w:eastAsia="TimesNewRomanPSMT;MS Mincho" w:cs="Arial"/>
      <w:b/>
      <w:bCs/>
      <w:color w:val="000000"/>
    </w:rPr>
  </w:style>
  <w:style w:type="character" w:styleId="ListLabel115">
    <w:name w:val="ListLabel 115"/>
    <w:qFormat/>
    <w:rPr>
      <w:rFonts w:eastAsia="TimesNewRomanPSMT;MS Mincho" w:cs="Arial"/>
      <w:b/>
      <w:bCs/>
      <w:color w:val="000000"/>
    </w:rPr>
  </w:style>
  <w:style w:type="character" w:styleId="ListLabel116">
    <w:name w:val="ListLabel 116"/>
    <w:qFormat/>
    <w:rPr>
      <w:rFonts w:eastAsia="TimesNewRomanPSMT;MS Mincho" w:cs="Arial"/>
      <w:b/>
      <w:bCs/>
      <w:color w:val="000000"/>
    </w:rPr>
  </w:style>
  <w:style w:type="character" w:styleId="ListLabel117">
    <w:name w:val="ListLabel 117"/>
    <w:qFormat/>
    <w:rPr>
      <w:rFonts w:eastAsia="TimesNewRomanPSMT;MS Mincho" w:cs="Arial"/>
      <w:b/>
      <w:bCs/>
      <w:color w:val="000000"/>
    </w:rPr>
  </w:style>
  <w:style w:type="character" w:styleId="ListLabel118">
    <w:name w:val="ListLabel 118"/>
    <w:qFormat/>
    <w:rPr>
      <w:b/>
      <w:sz w:val="20"/>
    </w:rPr>
  </w:style>
  <w:style w:type="character" w:styleId="ListLabel119">
    <w:name w:val="ListLabel 119"/>
    <w:qFormat/>
    <w:rPr>
      <w:rFonts w:ascii="Arial" w:hAnsi="Arial"/>
      <w:b/>
      <w:i w:val="false"/>
      <w:color w:val="00000A"/>
      <w:sz w:val="20"/>
    </w:rPr>
  </w:style>
  <w:style w:type="character" w:styleId="ListLabel120">
    <w:name w:val="ListLabel 120"/>
    <w:qFormat/>
    <w:rPr>
      <w:b/>
      <w:i w:val="false"/>
      <w:color w:val="00000A"/>
      <w:sz w:val="20"/>
    </w:rPr>
  </w:style>
  <w:style w:type="character" w:styleId="ListLabel121">
    <w:name w:val="ListLabel 121"/>
    <w:qFormat/>
    <w:rPr>
      <w:rFonts w:eastAsia="TimesNewRomanPSMT;MS Mincho" w:cs="Arial"/>
      <w:b/>
      <w:bCs/>
      <w:color w:val="000000"/>
    </w:rPr>
  </w:style>
  <w:style w:type="character" w:styleId="ListLabel122">
    <w:name w:val="ListLabel 122"/>
    <w:qFormat/>
    <w:rPr>
      <w:rFonts w:eastAsia="TimesNewRomanPSMT;MS Mincho" w:cs="Arial"/>
      <w:b/>
      <w:bCs/>
      <w:color w:val="000000"/>
    </w:rPr>
  </w:style>
  <w:style w:type="character" w:styleId="ListLabel123">
    <w:name w:val="ListLabel 123"/>
    <w:qFormat/>
    <w:rPr>
      <w:rFonts w:eastAsia="TimesNewRomanPSMT;MS Mincho" w:cs="Arial"/>
      <w:b/>
      <w:bCs/>
      <w:color w:val="000000"/>
    </w:rPr>
  </w:style>
  <w:style w:type="character" w:styleId="ListLabel124">
    <w:name w:val="ListLabel 124"/>
    <w:qFormat/>
    <w:rPr>
      <w:rFonts w:eastAsia="TimesNewRomanPSMT;MS Mincho" w:cs="Arial"/>
      <w:b/>
      <w:bCs/>
      <w:color w:val="000000"/>
    </w:rPr>
  </w:style>
  <w:style w:type="character" w:styleId="ListLabel125">
    <w:name w:val="ListLabel 125"/>
    <w:qFormat/>
    <w:rPr>
      <w:rFonts w:eastAsia="TimesNewRomanPSMT;MS Mincho" w:cs="Arial"/>
      <w:b/>
      <w:bCs/>
      <w:color w:val="000000"/>
    </w:rPr>
  </w:style>
  <w:style w:type="character" w:styleId="ListLabel126">
    <w:name w:val="ListLabel 126"/>
    <w:qFormat/>
    <w:rPr>
      <w:rFonts w:eastAsia="TimesNewRomanPSMT;MS Mincho" w:cs="Arial"/>
      <w:b/>
      <w:bCs/>
      <w:color w:val="000000"/>
    </w:rPr>
  </w:style>
  <w:style w:type="character" w:styleId="ListLabel127">
    <w:name w:val="ListLabel 127"/>
    <w:qFormat/>
    <w:rPr>
      <w:rFonts w:eastAsia="TimesNewRomanPSMT;MS Mincho" w:cs="Arial"/>
      <w:b/>
      <w:bCs/>
      <w:color w:val="000000"/>
    </w:rPr>
  </w:style>
  <w:style w:type="character" w:styleId="ListLabel128">
    <w:name w:val="ListLabel 128"/>
    <w:qFormat/>
    <w:rPr>
      <w:rFonts w:eastAsia="TimesNewRomanPSMT;MS Mincho" w:cs="Arial"/>
      <w:b/>
      <w:bCs/>
      <w:color w:val="000000"/>
    </w:rPr>
  </w:style>
  <w:style w:type="character" w:styleId="ListLabel129">
    <w:name w:val="ListLabel 129"/>
    <w:qFormat/>
    <w:rPr>
      <w:b/>
      <w:sz w:val="20"/>
    </w:rPr>
  </w:style>
  <w:style w:type="character" w:styleId="ListLabel130">
    <w:name w:val="ListLabel 130"/>
    <w:qFormat/>
    <w:rPr>
      <w:rFonts w:ascii="Arial" w:hAnsi="Arial"/>
      <w:b/>
      <w:i w:val="false"/>
      <w:color w:val="00000A"/>
      <w:sz w:val="20"/>
    </w:rPr>
  </w:style>
  <w:style w:type="character" w:styleId="ListLabel131">
    <w:name w:val="ListLabel 131"/>
    <w:qFormat/>
    <w:rPr>
      <w:b/>
      <w:i w:val="false"/>
      <w:color w:val="00000A"/>
      <w:sz w:val="20"/>
    </w:rPr>
  </w:style>
  <w:style w:type="character" w:styleId="ListLabel132">
    <w:name w:val="ListLabel 132"/>
    <w:qFormat/>
    <w:rPr>
      <w:rFonts w:eastAsia="TimesNewRomanPSMT;MS Mincho" w:cs="Arial"/>
      <w:b/>
      <w:bCs/>
      <w:color w:val="000000"/>
    </w:rPr>
  </w:style>
  <w:style w:type="character" w:styleId="ListLabel133">
    <w:name w:val="ListLabel 133"/>
    <w:qFormat/>
    <w:rPr>
      <w:rFonts w:eastAsia="TimesNewRomanPSMT;MS Mincho" w:cs="Arial"/>
      <w:b/>
      <w:bCs/>
      <w:color w:val="000000"/>
    </w:rPr>
  </w:style>
  <w:style w:type="character" w:styleId="ListLabel134">
    <w:name w:val="ListLabel 134"/>
    <w:qFormat/>
    <w:rPr>
      <w:rFonts w:eastAsia="TimesNewRomanPSMT;MS Mincho" w:cs="Arial"/>
      <w:b/>
      <w:bCs/>
      <w:color w:val="000000"/>
    </w:rPr>
  </w:style>
  <w:style w:type="character" w:styleId="ListLabel135">
    <w:name w:val="ListLabel 135"/>
    <w:qFormat/>
    <w:rPr>
      <w:rFonts w:eastAsia="TimesNewRomanPSMT;MS Mincho" w:cs="Arial"/>
      <w:b/>
      <w:bCs/>
      <w:color w:val="000000"/>
    </w:rPr>
  </w:style>
  <w:style w:type="character" w:styleId="ListLabel136">
    <w:name w:val="ListLabel 136"/>
    <w:qFormat/>
    <w:rPr>
      <w:rFonts w:eastAsia="TimesNewRomanPSMT;MS Mincho" w:cs="Arial"/>
      <w:b/>
      <w:bCs/>
      <w:color w:val="000000"/>
    </w:rPr>
  </w:style>
  <w:style w:type="character" w:styleId="ListLabel137">
    <w:name w:val="ListLabel 137"/>
    <w:qFormat/>
    <w:rPr>
      <w:rFonts w:eastAsia="TimesNewRomanPSMT;MS Mincho" w:cs="Arial"/>
      <w:b/>
      <w:bCs/>
      <w:color w:val="000000"/>
    </w:rPr>
  </w:style>
  <w:style w:type="character" w:styleId="ListLabel138">
    <w:name w:val="ListLabel 138"/>
    <w:qFormat/>
    <w:rPr>
      <w:rFonts w:eastAsia="TimesNewRomanPSMT;MS Mincho" w:cs="Arial"/>
      <w:b/>
      <w:bCs/>
      <w:color w:val="000000"/>
    </w:rPr>
  </w:style>
  <w:style w:type="character" w:styleId="ListLabel139">
    <w:name w:val="ListLabel 139"/>
    <w:qFormat/>
    <w:rPr>
      <w:rFonts w:eastAsia="TimesNewRomanPSMT;MS Mincho" w:cs="Arial"/>
      <w:b/>
      <w:bCs/>
      <w:color w:val="000000"/>
    </w:rPr>
  </w:style>
  <w:style w:type="character" w:styleId="ListLabel140">
    <w:name w:val="ListLabel 140"/>
    <w:qFormat/>
    <w:rPr>
      <w:b/>
      <w:sz w:val="20"/>
    </w:rPr>
  </w:style>
  <w:style w:type="character" w:styleId="ListLabel141">
    <w:name w:val="ListLabel 141"/>
    <w:qFormat/>
    <w:rPr>
      <w:rFonts w:ascii="Arial" w:hAnsi="Arial"/>
      <w:b/>
      <w:i w:val="false"/>
      <w:color w:val="00000A"/>
      <w:sz w:val="20"/>
    </w:rPr>
  </w:style>
  <w:style w:type="character" w:styleId="ListLabel142">
    <w:name w:val="ListLabel 142"/>
    <w:qFormat/>
    <w:rPr>
      <w:b/>
      <w:i w:val="false"/>
      <w:color w:val="00000A"/>
      <w:sz w:val="20"/>
    </w:rPr>
  </w:style>
  <w:style w:type="character" w:styleId="ListLabel143">
    <w:name w:val="ListLabel 143"/>
    <w:qFormat/>
    <w:rPr>
      <w:rFonts w:eastAsia="TimesNewRomanPSMT;MS Mincho" w:cs="Arial"/>
      <w:b/>
      <w:bCs/>
      <w:color w:val="000000"/>
    </w:rPr>
  </w:style>
  <w:style w:type="character" w:styleId="ListLabel144">
    <w:name w:val="ListLabel 144"/>
    <w:qFormat/>
    <w:rPr>
      <w:rFonts w:eastAsia="TimesNewRomanPSMT;MS Mincho" w:cs="Arial"/>
      <w:b/>
      <w:bCs/>
      <w:color w:val="000000"/>
    </w:rPr>
  </w:style>
  <w:style w:type="character" w:styleId="ListLabel145">
    <w:name w:val="ListLabel 145"/>
    <w:qFormat/>
    <w:rPr>
      <w:rFonts w:eastAsia="TimesNewRomanPSMT;MS Mincho" w:cs="Arial"/>
      <w:b/>
      <w:bCs/>
      <w:color w:val="000000"/>
    </w:rPr>
  </w:style>
  <w:style w:type="character" w:styleId="ListLabel146">
    <w:name w:val="ListLabel 146"/>
    <w:qFormat/>
    <w:rPr>
      <w:rFonts w:eastAsia="TimesNewRomanPSMT;MS Mincho" w:cs="Arial"/>
      <w:b/>
      <w:bCs/>
      <w:color w:val="000000"/>
    </w:rPr>
  </w:style>
  <w:style w:type="character" w:styleId="ListLabel147">
    <w:name w:val="ListLabel 147"/>
    <w:qFormat/>
    <w:rPr>
      <w:rFonts w:eastAsia="TimesNewRomanPSMT;MS Mincho" w:cs="Arial"/>
      <w:b/>
      <w:bCs/>
      <w:color w:val="000000"/>
    </w:rPr>
  </w:style>
  <w:style w:type="character" w:styleId="ListLabel148">
    <w:name w:val="ListLabel 148"/>
    <w:qFormat/>
    <w:rPr>
      <w:rFonts w:eastAsia="TimesNewRomanPSMT;MS Mincho" w:cs="Arial"/>
      <w:b/>
      <w:bCs/>
      <w:color w:val="000000"/>
    </w:rPr>
  </w:style>
  <w:style w:type="character" w:styleId="ListLabel149">
    <w:name w:val="ListLabel 149"/>
    <w:qFormat/>
    <w:rPr>
      <w:rFonts w:eastAsia="TimesNewRomanPSMT;MS Mincho" w:cs="Arial"/>
      <w:b/>
      <w:bCs/>
      <w:color w:val="000000"/>
    </w:rPr>
  </w:style>
  <w:style w:type="character" w:styleId="ListLabel150">
    <w:name w:val="ListLabel 150"/>
    <w:qFormat/>
    <w:rPr>
      <w:rFonts w:eastAsia="TimesNewRomanPSMT;MS Mincho" w:cs="Arial"/>
      <w:b/>
      <w:bCs/>
      <w:color w:val="000000"/>
    </w:rPr>
  </w:style>
  <w:style w:type="character" w:styleId="ListLabel151">
    <w:name w:val="ListLabel 151"/>
    <w:qFormat/>
    <w:rPr>
      <w:b/>
      <w:sz w:val="20"/>
    </w:rPr>
  </w:style>
  <w:style w:type="character" w:styleId="ListLabel152">
    <w:name w:val="ListLabel 152"/>
    <w:qFormat/>
    <w:rPr>
      <w:rFonts w:ascii="Arial" w:hAnsi="Arial"/>
      <w:b/>
      <w:i w:val="false"/>
      <w:color w:val="00000A"/>
      <w:sz w:val="20"/>
    </w:rPr>
  </w:style>
  <w:style w:type="character" w:styleId="ListLabel153">
    <w:name w:val="ListLabel 153"/>
    <w:qFormat/>
    <w:rPr>
      <w:b/>
      <w:i w:val="false"/>
      <w:color w:val="00000A"/>
      <w:sz w:val="20"/>
    </w:rPr>
  </w:style>
  <w:style w:type="character" w:styleId="ListLabel154">
    <w:name w:val="ListLabel 154"/>
    <w:qFormat/>
    <w:rPr>
      <w:rFonts w:eastAsia="TimesNewRomanPSMT;MS Mincho" w:cs="Arial"/>
      <w:b/>
      <w:bCs/>
      <w:color w:val="000000"/>
    </w:rPr>
  </w:style>
  <w:style w:type="character" w:styleId="ListLabel155">
    <w:name w:val="ListLabel 155"/>
    <w:qFormat/>
    <w:rPr>
      <w:rFonts w:eastAsia="TimesNewRomanPSMT;MS Mincho" w:cs="Arial"/>
      <w:b/>
      <w:bCs/>
      <w:color w:val="000000"/>
    </w:rPr>
  </w:style>
  <w:style w:type="character" w:styleId="ListLabel156">
    <w:name w:val="ListLabel 156"/>
    <w:qFormat/>
    <w:rPr>
      <w:rFonts w:eastAsia="TimesNewRomanPSMT;MS Mincho" w:cs="Arial"/>
      <w:b/>
      <w:bCs/>
      <w:color w:val="000000"/>
    </w:rPr>
  </w:style>
  <w:style w:type="character" w:styleId="ListLabel157">
    <w:name w:val="ListLabel 157"/>
    <w:qFormat/>
    <w:rPr>
      <w:rFonts w:eastAsia="TimesNewRomanPSMT;MS Mincho" w:cs="Arial"/>
      <w:b/>
      <w:bCs/>
      <w:color w:val="000000"/>
    </w:rPr>
  </w:style>
  <w:style w:type="character" w:styleId="ListLabel158">
    <w:name w:val="ListLabel 158"/>
    <w:qFormat/>
    <w:rPr>
      <w:rFonts w:eastAsia="TimesNewRomanPSMT;MS Mincho" w:cs="Arial"/>
      <w:b/>
      <w:bCs/>
      <w:color w:val="000000"/>
    </w:rPr>
  </w:style>
  <w:style w:type="character" w:styleId="ListLabel159">
    <w:name w:val="ListLabel 159"/>
    <w:qFormat/>
    <w:rPr>
      <w:rFonts w:eastAsia="TimesNewRomanPSMT;MS Mincho" w:cs="Arial"/>
      <w:b/>
      <w:bCs/>
      <w:color w:val="000000"/>
    </w:rPr>
  </w:style>
  <w:style w:type="character" w:styleId="ListLabel160">
    <w:name w:val="ListLabel 160"/>
    <w:qFormat/>
    <w:rPr>
      <w:rFonts w:eastAsia="TimesNewRomanPSMT;MS Mincho" w:cs="Arial"/>
      <w:b/>
      <w:bCs/>
      <w:color w:val="000000"/>
    </w:rPr>
  </w:style>
  <w:style w:type="character" w:styleId="ListLabel161">
    <w:name w:val="ListLabel 161"/>
    <w:qFormat/>
    <w:rPr>
      <w:rFonts w:eastAsia="TimesNewRomanPSMT;MS Mincho" w:cs="Arial"/>
      <w:b/>
      <w:bCs/>
      <w:color w:val="000000"/>
    </w:rPr>
  </w:style>
  <w:style w:type="character" w:styleId="ListLabel162">
    <w:name w:val="ListLabel 162"/>
    <w:qFormat/>
    <w:rPr>
      <w:b/>
      <w:sz w:val="20"/>
    </w:rPr>
  </w:style>
  <w:style w:type="character" w:styleId="ListLabel163">
    <w:name w:val="ListLabel 163"/>
    <w:qFormat/>
    <w:rPr>
      <w:rFonts w:ascii="Arial" w:hAnsi="Arial"/>
      <w:b/>
      <w:i w:val="false"/>
      <w:color w:val="00000A"/>
      <w:sz w:val="20"/>
    </w:rPr>
  </w:style>
  <w:style w:type="character" w:styleId="ListLabel164">
    <w:name w:val="ListLabel 164"/>
    <w:qFormat/>
    <w:rPr>
      <w:b/>
      <w:i w:val="false"/>
      <w:color w:val="00000A"/>
      <w:sz w:val="20"/>
    </w:rPr>
  </w:style>
  <w:style w:type="character" w:styleId="ListLabel165">
    <w:name w:val="ListLabel 165"/>
    <w:qFormat/>
    <w:rPr>
      <w:rFonts w:eastAsia="TimesNewRomanPSMT;MS Mincho" w:cs="Arial"/>
      <w:b/>
      <w:bCs/>
      <w:color w:val="000000"/>
    </w:rPr>
  </w:style>
  <w:style w:type="character" w:styleId="ListLabel166">
    <w:name w:val="ListLabel 166"/>
    <w:qFormat/>
    <w:rPr>
      <w:rFonts w:eastAsia="TimesNewRomanPSMT;MS Mincho" w:cs="Arial"/>
      <w:b/>
      <w:bCs/>
      <w:color w:val="000000"/>
    </w:rPr>
  </w:style>
  <w:style w:type="character" w:styleId="ListLabel167">
    <w:name w:val="ListLabel 167"/>
    <w:qFormat/>
    <w:rPr>
      <w:rFonts w:eastAsia="TimesNewRomanPSMT;MS Mincho" w:cs="Arial"/>
      <w:b/>
      <w:bCs/>
      <w:color w:val="000000"/>
    </w:rPr>
  </w:style>
  <w:style w:type="character" w:styleId="ListLabel168">
    <w:name w:val="ListLabel 168"/>
    <w:qFormat/>
    <w:rPr>
      <w:rFonts w:eastAsia="TimesNewRomanPSMT;MS Mincho" w:cs="Arial"/>
      <w:b/>
      <w:bCs/>
      <w:color w:val="000000"/>
    </w:rPr>
  </w:style>
  <w:style w:type="character" w:styleId="ListLabel169">
    <w:name w:val="ListLabel 169"/>
    <w:qFormat/>
    <w:rPr>
      <w:rFonts w:eastAsia="TimesNewRomanPSMT;MS Mincho" w:cs="Arial"/>
      <w:b/>
      <w:bCs/>
      <w:color w:val="000000"/>
    </w:rPr>
  </w:style>
  <w:style w:type="character" w:styleId="ListLabel170">
    <w:name w:val="ListLabel 170"/>
    <w:qFormat/>
    <w:rPr>
      <w:rFonts w:eastAsia="TimesNewRomanPSMT;MS Mincho" w:cs="Arial"/>
      <w:b/>
      <w:bCs/>
      <w:color w:val="000000"/>
    </w:rPr>
  </w:style>
  <w:style w:type="character" w:styleId="ListLabel171">
    <w:name w:val="ListLabel 171"/>
    <w:qFormat/>
    <w:rPr>
      <w:rFonts w:eastAsia="TimesNewRomanPSMT;MS Mincho" w:cs="Arial"/>
      <w:b/>
      <w:bCs/>
      <w:color w:val="000000"/>
    </w:rPr>
  </w:style>
  <w:style w:type="character" w:styleId="ListLabel172">
    <w:name w:val="ListLabel 172"/>
    <w:qFormat/>
    <w:rPr>
      <w:rFonts w:eastAsia="TimesNewRomanPSMT;MS Mincho" w:cs="Arial"/>
      <w:b/>
      <w:bCs/>
      <w:color w:val="000000"/>
    </w:rPr>
  </w:style>
  <w:style w:type="character" w:styleId="ListLabel173">
    <w:name w:val="ListLabel 173"/>
    <w:qFormat/>
    <w:rPr>
      <w:b/>
      <w:sz w:val="20"/>
    </w:rPr>
  </w:style>
  <w:style w:type="character" w:styleId="ListLabel174">
    <w:name w:val="ListLabel 174"/>
    <w:qFormat/>
    <w:rPr>
      <w:rFonts w:ascii="Arial" w:hAnsi="Arial"/>
      <w:b/>
      <w:i w:val="false"/>
      <w:color w:val="00000A"/>
      <w:sz w:val="20"/>
    </w:rPr>
  </w:style>
  <w:style w:type="character" w:styleId="ListLabel175">
    <w:name w:val="ListLabel 175"/>
    <w:qFormat/>
    <w:rPr>
      <w:b/>
      <w:i w:val="false"/>
      <w:color w:val="00000A"/>
      <w:sz w:val="20"/>
    </w:rPr>
  </w:style>
  <w:style w:type="character" w:styleId="ListLabel176">
    <w:name w:val="ListLabel 176"/>
    <w:qFormat/>
    <w:rPr>
      <w:rFonts w:eastAsia="TimesNewRomanPSMT;MS Mincho" w:cs="Arial"/>
      <w:b/>
      <w:bCs/>
      <w:color w:val="000000"/>
    </w:rPr>
  </w:style>
  <w:style w:type="character" w:styleId="ListLabel177">
    <w:name w:val="ListLabel 177"/>
    <w:qFormat/>
    <w:rPr>
      <w:rFonts w:eastAsia="TimesNewRomanPSMT;MS Mincho" w:cs="Arial"/>
      <w:b/>
      <w:bCs/>
      <w:color w:val="000000"/>
    </w:rPr>
  </w:style>
  <w:style w:type="character" w:styleId="ListLabel178">
    <w:name w:val="ListLabel 178"/>
    <w:qFormat/>
    <w:rPr>
      <w:rFonts w:eastAsia="TimesNewRomanPSMT;MS Mincho" w:cs="Arial"/>
      <w:b/>
      <w:bCs/>
      <w:color w:val="000000"/>
    </w:rPr>
  </w:style>
  <w:style w:type="character" w:styleId="ListLabel179">
    <w:name w:val="ListLabel 179"/>
    <w:qFormat/>
    <w:rPr>
      <w:rFonts w:eastAsia="TimesNewRomanPSMT;MS Mincho" w:cs="Arial"/>
      <w:b/>
      <w:bCs/>
      <w:color w:val="000000"/>
    </w:rPr>
  </w:style>
  <w:style w:type="character" w:styleId="ListLabel180">
    <w:name w:val="ListLabel 180"/>
    <w:qFormat/>
    <w:rPr>
      <w:rFonts w:eastAsia="TimesNewRomanPSMT;MS Mincho" w:cs="Arial"/>
      <w:b/>
      <w:bCs/>
      <w:color w:val="000000"/>
    </w:rPr>
  </w:style>
  <w:style w:type="character" w:styleId="ListLabel181">
    <w:name w:val="ListLabel 181"/>
    <w:qFormat/>
    <w:rPr>
      <w:rFonts w:eastAsia="TimesNewRomanPSMT;MS Mincho" w:cs="Arial"/>
      <w:b/>
      <w:bCs/>
      <w:color w:val="000000"/>
    </w:rPr>
  </w:style>
  <w:style w:type="character" w:styleId="ListLabel182">
    <w:name w:val="ListLabel 182"/>
    <w:qFormat/>
    <w:rPr>
      <w:rFonts w:eastAsia="TimesNewRomanPSMT;MS Mincho" w:cs="Arial"/>
      <w:b/>
      <w:bCs/>
      <w:color w:val="000000"/>
    </w:rPr>
  </w:style>
  <w:style w:type="character" w:styleId="ListLabel183">
    <w:name w:val="ListLabel 183"/>
    <w:qFormat/>
    <w:rPr>
      <w:rFonts w:eastAsia="TimesNewRomanPSMT;MS Mincho" w:cs="Arial"/>
      <w:b/>
      <w:bCs/>
      <w:color w:val="000000"/>
    </w:rPr>
  </w:style>
  <w:style w:type="character" w:styleId="ListLabel184">
    <w:name w:val="ListLabel 184"/>
    <w:qFormat/>
    <w:rPr>
      <w:b/>
      <w:sz w:val="20"/>
    </w:rPr>
  </w:style>
  <w:style w:type="character" w:styleId="ListLabel185">
    <w:name w:val="ListLabel 185"/>
    <w:qFormat/>
    <w:rPr>
      <w:rFonts w:ascii="Arial" w:hAnsi="Arial"/>
      <w:b/>
      <w:i w:val="false"/>
      <w:color w:val="00000A"/>
      <w:sz w:val="20"/>
    </w:rPr>
  </w:style>
  <w:style w:type="character" w:styleId="ListLabel186">
    <w:name w:val="ListLabel 186"/>
    <w:qFormat/>
    <w:rPr>
      <w:b/>
      <w:i w:val="false"/>
      <w:color w:val="00000A"/>
      <w:sz w:val="20"/>
    </w:rPr>
  </w:style>
  <w:style w:type="character" w:styleId="ListLabel187">
    <w:name w:val="ListLabel 187"/>
    <w:qFormat/>
    <w:rPr>
      <w:rFonts w:eastAsia="TimesNewRomanPSMT;MS Mincho" w:cs="Arial"/>
      <w:b/>
      <w:bCs/>
      <w:color w:val="000000"/>
    </w:rPr>
  </w:style>
  <w:style w:type="character" w:styleId="ListLabel188">
    <w:name w:val="ListLabel 188"/>
    <w:qFormat/>
    <w:rPr>
      <w:rFonts w:eastAsia="TimesNewRomanPSMT;MS Mincho" w:cs="Arial"/>
      <w:b/>
      <w:bCs/>
      <w:color w:val="000000"/>
    </w:rPr>
  </w:style>
  <w:style w:type="character" w:styleId="ListLabel189">
    <w:name w:val="ListLabel 189"/>
    <w:qFormat/>
    <w:rPr>
      <w:rFonts w:eastAsia="TimesNewRomanPSMT;MS Mincho" w:cs="Arial"/>
      <w:b/>
      <w:bCs/>
      <w:color w:val="000000"/>
    </w:rPr>
  </w:style>
  <w:style w:type="character" w:styleId="ListLabel190">
    <w:name w:val="ListLabel 190"/>
    <w:qFormat/>
    <w:rPr>
      <w:rFonts w:eastAsia="TimesNewRomanPSMT;MS Mincho" w:cs="Arial"/>
      <w:b/>
      <w:bCs/>
      <w:color w:val="000000"/>
    </w:rPr>
  </w:style>
  <w:style w:type="character" w:styleId="ListLabel191">
    <w:name w:val="ListLabel 191"/>
    <w:qFormat/>
    <w:rPr>
      <w:rFonts w:eastAsia="TimesNewRomanPSMT;MS Mincho" w:cs="Arial"/>
      <w:b/>
      <w:bCs/>
      <w:color w:val="000000"/>
    </w:rPr>
  </w:style>
  <w:style w:type="character" w:styleId="ListLabel192">
    <w:name w:val="ListLabel 192"/>
    <w:qFormat/>
    <w:rPr>
      <w:rFonts w:eastAsia="TimesNewRomanPSMT;MS Mincho" w:cs="Arial"/>
      <w:b/>
      <w:bCs/>
      <w:color w:val="000000"/>
    </w:rPr>
  </w:style>
  <w:style w:type="character" w:styleId="ListLabel193">
    <w:name w:val="ListLabel 193"/>
    <w:qFormat/>
    <w:rPr>
      <w:rFonts w:eastAsia="TimesNewRomanPSMT;MS Mincho" w:cs="Arial"/>
      <w:b/>
      <w:bCs/>
      <w:color w:val="000000"/>
    </w:rPr>
  </w:style>
  <w:style w:type="character" w:styleId="ListLabel194">
    <w:name w:val="ListLabel 194"/>
    <w:qFormat/>
    <w:rPr>
      <w:rFonts w:eastAsia="TimesNewRomanPSMT;MS Mincho" w:cs="Arial"/>
      <w:b/>
      <w:bCs/>
      <w:color w:val="000000"/>
    </w:rPr>
  </w:style>
  <w:style w:type="character" w:styleId="ListLabel195">
    <w:name w:val="ListLabel 195"/>
    <w:qFormat/>
    <w:rPr>
      <w:b/>
      <w:sz w:val="20"/>
    </w:rPr>
  </w:style>
  <w:style w:type="character" w:styleId="ListLabel196">
    <w:name w:val="ListLabel 196"/>
    <w:qFormat/>
    <w:rPr>
      <w:rFonts w:ascii="Arial" w:hAnsi="Arial"/>
      <w:b/>
      <w:i w:val="false"/>
      <w:color w:val="00000A"/>
      <w:sz w:val="20"/>
    </w:rPr>
  </w:style>
  <w:style w:type="character" w:styleId="ListLabel197">
    <w:name w:val="ListLabel 197"/>
    <w:qFormat/>
    <w:rPr>
      <w:b/>
      <w:i w:val="false"/>
      <w:color w:val="00000A"/>
      <w:sz w:val="20"/>
    </w:rPr>
  </w:style>
  <w:style w:type="character" w:styleId="ListLabel198">
    <w:name w:val="ListLabel 198"/>
    <w:qFormat/>
    <w:rPr>
      <w:rFonts w:eastAsia="TimesNewRomanPSMT;MS Mincho" w:cs="Arial"/>
      <w:b/>
      <w:bCs/>
      <w:color w:val="000000"/>
    </w:rPr>
  </w:style>
  <w:style w:type="character" w:styleId="ListLabel199">
    <w:name w:val="ListLabel 199"/>
    <w:qFormat/>
    <w:rPr>
      <w:rFonts w:eastAsia="TimesNewRomanPSMT;MS Mincho" w:cs="Arial"/>
      <w:b/>
      <w:bCs/>
      <w:color w:val="000000"/>
    </w:rPr>
  </w:style>
  <w:style w:type="character" w:styleId="ListLabel200">
    <w:name w:val="ListLabel 200"/>
    <w:qFormat/>
    <w:rPr>
      <w:rFonts w:eastAsia="TimesNewRomanPSMT;MS Mincho" w:cs="Arial"/>
      <w:b/>
      <w:bCs/>
      <w:color w:val="000000"/>
    </w:rPr>
  </w:style>
  <w:style w:type="character" w:styleId="ListLabel201">
    <w:name w:val="ListLabel 201"/>
    <w:qFormat/>
    <w:rPr>
      <w:rFonts w:eastAsia="TimesNewRomanPSMT;MS Mincho" w:cs="Arial"/>
      <w:b/>
      <w:bCs/>
      <w:color w:val="000000"/>
    </w:rPr>
  </w:style>
  <w:style w:type="character" w:styleId="ListLabel202">
    <w:name w:val="ListLabel 202"/>
    <w:qFormat/>
    <w:rPr>
      <w:rFonts w:eastAsia="TimesNewRomanPSMT;MS Mincho" w:cs="Arial"/>
      <w:b/>
      <w:bCs/>
      <w:color w:val="000000"/>
    </w:rPr>
  </w:style>
  <w:style w:type="character" w:styleId="ListLabel203">
    <w:name w:val="ListLabel 203"/>
    <w:qFormat/>
    <w:rPr>
      <w:rFonts w:eastAsia="TimesNewRomanPSMT;MS Mincho" w:cs="Arial"/>
      <w:b/>
      <w:bCs/>
      <w:color w:val="000000"/>
    </w:rPr>
  </w:style>
  <w:style w:type="character" w:styleId="ListLabel204">
    <w:name w:val="ListLabel 204"/>
    <w:qFormat/>
    <w:rPr>
      <w:rFonts w:eastAsia="TimesNewRomanPSMT;MS Mincho" w:cs="Arial"/>
      <w:b/>
      <w:bCs/>
      <w:color w:val="000000"/>
    </w:rPr>
  </w:style>
  <w:style w:type="character" w:styleId="ListLabel205">
    <w:name w:val="ListLabel 205"/>
    <w:qFormat/>
    <w:rPr>
      <w:rFonts w:eastAsia="TimesNewRomanPSMT;MS Mincho" w:cs="Arial"/>
      <w:b/>
      <w:bCs/>
      <w:color w:val="000000"/>
    </w:rPr>
  </w:style>
  <w:style w:type="character" w:styleId="WW8Num7z0">
    <w:name w:val="WW8Num7z0"/>
    <w:qFormat/>
    <w:rPr/>
  </w:style>
  <w:style w:type="character" w:styleId="WW8Num7z1">
    <w:name w:val="WW8Num7z1"/>
    <w:qFormat/>
    <w:rPr/>
  </w:style>
  <w:style w:type="character" w:styleId="WW8Num7z2">
    <w:name w:val="WW8Num7z2"/>
    <w:qFormat/>
    <w:rPr>
      <w:b w:val="false"/>
      <w:bCs w:val="false"/>
      <w:i w:val="false"/>
      <w:iCs w:val="false"/>
      <w:color w:val="000000"/>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ListLabel206">
    <w:name w:val="ListLabel 206"/>
    <w:qFormat/>
    <w:rPr>
      <w:b/>
      <w:sz w:val="20"/>
    </w:rPr>
  </w:style>
  <w:style w:type="character" w:styleId="ListLabel207">
    <w:name w:val="ListLabel 207"/>
    <w:qFormat/>
    <w:rPr>
      <w:rFonts w:ascii="Times New Roman" w:hAnsi="Times New Roman"/>
      <w:b/>
      <w:i w:val="false"/>
      <w:color w:val="00000A"/>
      <w:sz w:val="22"/>
    </w:rPr>
  </w:style>
  <w:style w:type="character" w:styleId="ListLabel208">
    <w:name w:val="ListLabel 208"/>
    <w:qFormat/>
    <w:rPr>
      <w:b/>
      <w:i w:val="false"/>
      <w:color w:val="00000A"/>
      <w:sz w:val="20"/>
    </w:rPr>
  </w:style>
  <w:style w:type="character" w:styleId="ListLabel209">
    <w:name w:val="ListLabel 209"/>
    <w:qFormat/>
    <w:rPr>
      <w:rFonts w:eastAsia="TimesNewRomanPSMT;MS Mincho" w:cs="Arial"/>
      <w:b/>
      <w:bCs/>
      <w:color w:val="000000"/>
    </w:rPr>
  </w:style>
  <w:style w:type="character" w:styleId="ListLabel210">
    <w:name w:val="ListLabel 210"/>
    <w:qFormat/>
    <w:rPr>
      <w:rFonts w:eastAsia="TimesNewRomanPSMT;MS Mincho" w:cs="Arial"/>
      <w:b/>
      <w:bCs/>
      <w:color w:val="000000"/>
    </w:rPr>
  </w:style>
  <w:style w:type="character" w:styleId="ListLabel211">
    <w:name w:val="ListLabel 211"/>
    <w:qFormat/>
    <w:rPr>
      <w:rFonts w:eastAsia="TimesNewRomanPSMT;MS Mincho" w:cs="Arial"/>
      <w:b/>
      <w:bCs/>
      <w:color w:val="000000"/>
    </w:rPr>
  </w:style>
  <w:style w:type="character" w:styleId="ListLabel212">
    <w:name w:val="ListLabel 212"/>
    <w:qFormat/>
    <w:rPr>
      <w:rFonts w:eastAsia="TimesNewRomanPSMT;MS Mincho" w:cs="Arial"/>
      <w:b/>
      <w:bCs/>
      <w:color w:val="000000"/>
    </w:rPr>
  </w:style>
  <w:style w:type="character" w:styleId="ListLabel213">
    <w:name w:val="ListLabel 213"/>
    <w:qFormat/>
    <w:rPr>
      <w:rFonts w:eastAsia="TimesNewRomanPSMT;MS Mincho" w:cs="Arial"/>
      <w:b/>
      <w:bCs/>
      <w:color w:val="000000"/>
    </w:rPr>
  </w:style>
  <w:style w:type="character" w:styleId="ListLabel214">
    <w:name w:val="ListLabel 214"/>
    <w:qFormat/>
    <w:rPr>
      <w:rFonts w:eastAsia="TimesNewRomanPSMT;MS Mincho" w:cs="Arial"/>
      <w:b/>
      <w:bCs/>
      <w:color w:val="000000"/>
    </w:rPr>
  </w:style>
  <w:style w:type="character" w:styleId="ListLabel215">
    <w:name w:val="ListLabel 215"/>
    <w:qFormat/>
    <w:rPr>
      <w:rFonts w:eastAsia="TimesNewRomanPSMT;MS Mincho" w:cs="Arial"/>
      <w:b/>
      <w:bCs/>
      <w:color w:val="000000"/>
    </w:rPr>
  </w:style>
  <w:style w:type="character" w:styleId="ListLabel216">
    <w:name w:val="ListLabel 216"/>
    <w:qFormat/>
    <w:rPr>
      <w:rFonts w:eastAsia="TimesNewRomanPSMT;MS Mincho" w:cs="Arial"/>
      <w:b/>
      <w:bCs/>
      <w:color w:val="000000"/>
    </w:rPr>
  </w:style>
  <w:style w:type="character" w:styleId="ListLabel217">
    <w:name w:val="ListLabel 217"/>
    <w:qFormat/>
    <w:rPr>
      <w:b/>
      <w:sz w:val="20"/>
    </w:rPr>
  </w:style>
  <w:style w:type="character" w:styleId="ListLabel218">
    <w:name w:val="ListLabel 218"/>
    <w:qFormat/>
    <w:rPr>
      <w:rFonts w:ascii="Times New Roman" w:hAnsi="Times New Roman"/>
      <w:b/>
      <w:i w:val="false"/>
      <w:color w:val="00000A"/>
      <w:sz w:val="22"/>
    </w:rPr>
  </w:style>
  <w:style w:type="character" w:styleId="ListLabel219">
    <w:name w:val="ListLabel 219"/>
    <w:qFormat/>
    <w:rPr>
      <w:b/>
      <w:i w:val="false"/>
      <w:color w:val="00000A"/>
      <w:sz w:val="20"/>
    </w:rPr>
  </w:style>
  <w:style w:type="character" w:styleId="ListLabel220">
    <w:name w:val="ListLabel 220"/>
    <w:qFormat/>
    <w:rPr>
      <w:rFonts w:eastAsia="TimesNewRomanPSMT;MS Mincho" w:cs="Arial"/>
      <w:b/>
      <w:bCs/>
      <w:color w:val="000000"/>
    </w:rPr>
  </w:style>
  <w:style w:type="character" w:styleId="ListLabel221">
    <w:name w:val="ListLabel 221"/>
    <w:qFormat/>
    <w:rPr>
      <w:rFonts w:eastAsia="TimesNewRomanPSMT;MS Mincho" w:cs="Arial"/>
      <w:b/>
      <w:bCs/>
      <w:color w:val="000000"/>
    </w:rPr>
  </w:style>
  <w:style w:type="character" w:styleId="ListLabel222">
    <w:name w:val="ListLabel 222"/>
    <w:qFormat/>
    <w:rPr>
      <w:rFonts w:eastAsia="TimesNewRomanPSMT;MS Mincho" w:cs="Arial"/>
      <w:b/>
      <w:bCs/>
      <w:color w:val="000000"/>
    </w:rPr>
  </w:style>
  <w:style w:type="character" w:styleId="ListLabel223">
    <w:name w:val="ListLabel 223"/>
    <w:qFormat/>
    <w:rPr>
      <w:rFonts w:eastAsia="TimesNewRomanPSMT;MS Mincho" w:cs="Arial"/>
      <w:b/>
      <w:bCs/>
      <w:color w:val="000000"/>
    </w:rPr>
  </w:style>
  <w:style w:type="character" w:styleId="ListLabel224">
    <w:name w:val="ListLabel 224"/>
    <w:qFormat/>
    <w:rPr>
      <w:rFonts w:eastAsia="TimesNewRomanPSMT;MS Mincho" w:cs="Arial"/>
      <w:b/>
      <w:bCs/>
      <w:color w:val="000000"/>
    </w:rPr>
  </w:style>
  <w:style w:type="character" w:styleId="ListLabel225">
    <w:name w:val="ListLabel 225"/>
    <w:qFormat/>
    <w:rPr>
      <w:rFonts w:eastAsia="TimesNewRomanPSMT;MS Mincho" w:cs="Arial"/>
      <w:b/>
      <w:bCs/>
      <w:color w:val="000000"/>
    </w:rPr>
  </w:style>
  <w:style w:type="character" w:styleId="ListLabel226">
    <w:name w:val="ListLabel 226"/>
    <w:qFormat/>
    <w:rPr>
      <w:rFonts w:eastAsia="TimesNewRomanPSMT;MS Mincho" w:cs="Arial"/>
      <w:b/>
      <w:bCs/>
      <w:color w:val="000000"/>
    </w:rPr>
  </w:style>
  <w:style w:type="character" w:styleId="ListLabel227">
    <w:name w:val="ListLabel 227"/>
    <w:qFormat/>
    <w:rPr>
      <w:rFonts w:eastAsia="TimesNewRomanPSMT;MS Mincho" w:cs="Arial"/>
      <w:b/>
      <w:bCs/>
      <w:color w:val="00000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aColoridanfase11">
    <w:name w:val="Lista Colorida - Ênfase 11"/>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sz w:val="16"/>
      <w:szCs w:val="16"/>
    </w:rPr>
  </w:style>
  <w:style w:type="paragraph" w:styleId="Nvel2">
    <w:name w:val="Nível 2"/>
    <w:basedOn w:val="Normal"/>
    <w:next w:val="Normal"/>
    <w:qFormat/>
    <w:pPr>
      <w:spacing w:before="0" w:after="120"/>
      <w:jc w:val="both"/>
    </w:pPr>
    <w:rPr>
      <w:rFonts w:cs="Times New Roman"/>
      <w:b/>
      <w:szCs w:val="20"/>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i/>
      <w:iCs/>
      <w:color w:val="000000"/>
      <w:sz w:val="20"/>
      <w:lang w:eastAsia="en-US"/>
    </w:rPr>
  </w:style>
  <w:style w:type="paragraph" w:styleId="ListBullet5">
    <w:name w:val="List Bullet 5"/>
    <w:basedOn w:val="Normal"/>
    <w:qFormat/>
    <w:pPr>
      <w:spacing w:before="0" w:after="0"/>
      <w:contextualSpacing/>
    </w:pPr>
    <w:rPr/>
  </w:style>
  <w:style w:type="paragraph" w:styleId="Citao2">
    <w:name w:val="citação 2"/>
    <w:basedOn w:val="GradeColoridanfase11"/>
    <w:qFormat/>
    <w:pPr>
      <w:shd w:val="clear" w:fill="FFFFCC"/>
    </w:pPr>
    <w:rPr>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cs="Times New Roman"/>
      <w:i/>
      <w:iCs/>
      <w:color w:val="000000"/>
      <w:sz w:val="20"/>
      <w:lang w:val="pt-BR" w:eastAsia="en-US"/>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ListParagraph">
    <w:name w:val="List Paragraph"/>
    <w:basedOn w:val="Normal"/>
    <w:qFormat/>
    <w:pPr>
      <w:spacing w:before="0" w:after="0"/>
      <w:ind w:left="720" w:right="0" w:hanging="0"/>
      <w:contextualSpacing/>
    </w:pPr>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Annotationtext">
    <w:name w:val="annotation text"/>
    <w:basedOn w:val="Normal"/>
    <w:qFormat/>
    <w:pPr/>
    <w:rPr/>
  </w:style>
  <w:style w:type="paragraph" w:styleId="Standard">
    <w:name w:val="Standard"/>
    <w:qFormat/>
    <w:pPr>
      <w:widowControl/>
      <w:suppressAutoHyphens w:val="true"/>
      <w:overflowPunct w:val="false"/>
      <w:bidi w:val="0"/>
      <w:jc w:val="left"/>
      <w:textAlignment w:val="baseline"/>
    </w:pPr>
    <w:rPr>
      <w:rFonts w:ascii="Calibri" w:hAnsi="Calibri" w:eastAsia="Calibri" w:cs="Calibri"/>
      <w:color w:val="00000A"/>
      <w:sz w:val="22"/>
      <w:szCs w:val="22"/>
      <w:lang w:val="pt-BR" w:eastAsia="zh-CN" w:bidi="ar-SA"/>
    </w:rPr>
  </w:style>
  <w:style w:type="paragraph" w:styleId="Textbody">
    <w:name w:val="Text body"/>
    <w:basedOn w:val="Standard"/>
    <w:qFormat/>
    <w:pPr>
      <w:spacing w:before="0" w:after="120"/>
    </w:pPr>
    <w:rPr/>
  </w:style>
  <w:style w:type="paragraph" w:styleId="Padro">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LONormal">
    <w:name w:val="LO-Normal"/>
    <w:qFormat/>
    <w:pPr>
      <w:widowControl w:val="false"/>
      <w:suppressAutoHyphens w:val="true"/>
      <w:overflowPunct w:val="false"/>
      <w:bidi w:val="0"/>
      <w:ind w:left="0" w:right="0" w:hanging="0"/>
      <w:jc w:val="left"/>
      <w:textAlignment w:val="baseline"/>
    </w:pPr>
    <w:rPr>
      <w:rFonts w:ascii="Calibri" w:hAnsi="Calibri" w:eastAsia="Liberation Serif" w:cs="Liberation Serif"/>
      <w:color w:val="000000"/>
      <w:sz w:val="24"/>
      <w:szCs w:val="24"/>
      <w:lang w:val="en-US" w:eastAsia="hi-IN" w:bidi="ar-SA"/>
    </w:rPr>
  </w:style>
  <w:style w:type="paragraph" w:styleId="Contedodoquadro">
    <w:name w:val="Conteúdo do quadro"/>
    <w:basedOn w:val="Normal"/>
    <w:qFormat/>
    <w:pPr/>
    <w:rPr/>
  </w:style>
  <w:style w:type="paragraph" w:styleId="Contedodatabela">
    <w:name w:val="Conteúdo da tabela"/>
    <w:basedOn w:val="Normal"/>
    <w:qFormat/>
    <w:pPr/>
    <w:rPr/>
  </w:style>
  <w:style w:type="paragraph" w:styleId="Ttulodetabela">
    <w:name w:val="Título de tabela"/>
    <w:basedOn w:val="Contedodatabela"/>
    <w:qFormat/>
    <w:pPr/>
    <w:rPr/>
  </w:style>
  <w:style w:type="numbering" w:styleId="NoList">
    <w:name w:val="No List"/>
    <w:qFormat/>
  </w:style>
  <w:style w:type="numbering" w:styleId="WW8Num2">
    <w:name w:val="WW8Num2"/>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D:\adriano.carrijo\Documents\adriano\GT ONs\Modelos fechados\TR compras.dotx</Template>
  <TotalTime>1647</TotalTime>
  <Application>LibreOffice/5.2.6.2$Windows_x86 LibreOffice_project/a3100ed2409ebf1c212f5048fbe377c281438fdc</Application>
  <Pages>49</Pages>
  <Words>29228</Words>
  <Characters>156560</Characters>
  <CharactersWithSpaces>181644</CharactersWithSpaces>
  <Paragraphs>4268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2013-05-01T13:10:00Z</dcterms:created>
  <dc:creator>Adriano</dc:creator>
  <dc:description/>
  <dc:language>pt-BR</dc:language>
  <cp:lastModifiedBy/>
  <cp:lastPrinted>2010-11-03T19:07:00Z</cp:lastPrinted>
  <dcterms:modified xsi:type="dcterms:W3CDTF">2019-01-11T16:52:39Z</dcterms:modified>
  <cp:revision>37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