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0" w:hanging="0"/>
        <w:jc w:val="both"/>
        <w:rPr>
          <w:rFonts w:ascii="Times New Roman" w:hAnsi="Times New Roman" w:cs="Times New Roman"/>
          <w:sz w:val="21"/>
          <w:szCs w:val="21"/>
        </w:rPr>
      </w:pPr>
      <w:r>
        <w:rPr>
          <w:rFonts w:cs="Times New Roman" w:ascii="Times New Roman" w:hAnsi="Times New Roman"/>
          <w:sz w:val="21"/>
          <w:szCs w:val="21"/>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b/>
          <w:sz w:val="21"/>
          <w:szCs w:val="21"/>
        </w:rPr>
        <w:t>CERTIDÃO DE ADOÇÃO DE MINUTAS-PADRÃO DA AGU</w:t>
      </w:r>
    </w:p>
    <w:p>
      <w:pPr>
        <w:pStyle w:val="Normal"/>
        <w:spacing w:lineRule="auto" w:line="360" w:before="0" w:after="0"/>
        <w:jc w:val="both"/>
        <w:rPr>
          <w:rFonts w:ascii="Times New Roman" w:hAnsi="Times New Roman" w:cs="Times New Roman"/>
          <w:color w:val="00000A"/>
          <w:sz w:val="21"/>
          <w:szCs w:val="21"/>
        </w:rPr>
      </w:pPr>
      <w:r>
        <w:rPr>
          <w:rFonts w:cs="Times New Roman" w:ascii="Times New Roman" w:hAnsi="Times New Roman"/>
          <w:color w:val="00000A"/>
          <w:sz w:val="21"/>
          <w:szCs w:val="21"/>
        </w:rPr>
      </w:r>
    </w:p>
    <w:p>
      <w:pPr>
        <w:pStyle w:val="Normal"/>
        <w:spacing w:lineRule="auto" w:line="240" w:before="0" w:after="0"/>
        <w:jc w:val="both"/>
        <w:rPr/>
      </w:pPr>
      <w:r>
        <w:rPr>
          <w:rFonts w:cs="Times New Roman" w:ascii="Times New Roman" w:hAnsi="Times New Roman"/>
          <w:color w:val="00000A"/>
          <w:sz w:val="21"/>
          <w:szCs w:val="21"/>
        </w:rPr>
        <w:t>CERTIFICAMOS que as minutas que integram o presente processo foram extraídas do sítio eletrônico da AGU (</w:t>
      </w:r>
      <w:hyperlink r:id="rId2">
        <w:r>
          <w:rPr>
            <w:rStyle w:val="LinkdaInternet"/>
            <w:rFonts w:cs="Times New Roman" w:ascii="Times New Roman" w:hAnsi="Times New Roman"/>
            <w:color w:val="00000A"/>
            <w:sz w:val="21"/>
            <w:szCs w:val="21"/>
          </w:rPr>
          <w:t>www.agu.gov.br</w:t>
        </w:r>
      </w:hyperlink>
      <w:r>
        <w:rPr>
          <w:rFonts w:cs="Times New Roman" w:ascii="Times New Roman" w:hAnsi="Times New Roman"/>
          <w:color w:val="00000A"/>
          <w:sz w:val="21"/>
          <w:szCs w:val="21"/>
        </w:rPr>
        <w:t xml:space="preserve">) - </w:t>
      </w:r>
      <w:r>
        <w:rPr>
          <w:rFonts w:eastAsia="Calibri" w:cs="Times New Roman" w:ascii="Times New Roman" w:hAnsi="Times New Roman" w:eastAsiaTheme="minorHAnsi"/>
          <w:b/>
          <w:bCs/>
          <w:color w:val="00000A"/>
          <w:sz w:val="21"/>
          <w:szCs w:val="21"/>
          <w:lang w:val="pt-BR" w:eastAsia="en-US" w:bidi="ar-SA"/>
        </w:rPr>
        <w:t>Câmara Nacional de Modelos de Licitações e Contratos da Consultoria-Geral da União</w:t>
      </w:r>
      <w:r>
        <w:rPr>
          <w:rFonts w:cs="Times New Roman" w:ascii="Times New Roman" w:hAnsi="Times New Roman"/>
          <w:color w:val="00000A"/>
          <w:sz w:val="21"/>
          <w:szCs w:val="21"/>
        </w:rPr>
        <w:t xml:space="preserve">, tendo sido utilizado o modelo de </w:t>
      </w:r>
      <w:r>
        <w:rPr>
          <w:rFonts w:eastAsia="Calibri" w:cs="Times New Roman" w:ascii="Times New Roman" w:hAnsi="Times New Roman"/>
          <w:b/>
          <w:bCs/>
          <w:color w:val="00000A"/>
          <w:sz w:val="21"/>
          <w:szCs w:val="21"/>
          <w:lang w:val="pt-BR" w:eastAsia="en-US" w:bidi="ar-SA"/>
        </w:rPr>
        <w:t>Edital modelo para Pregão Eletrônico:</w:t>
      </w:r>
      <w:r>
        <w:rPr>
          <w:rFonts w:eastAsia="Calibri" w:cs="Times New Roman" w:ascii="Times New Roman" w:hAnsi="Times New Roman"/>
          <w:color w:val="00000A"/>
          <w:sz w:val="21"/>
          <w:szCs w:val="21"/>
          <w:lang w:val="pt-BR" w:eastAsia="en-US" w:bidi="ar-SA"/>
        </w:rPr>
        <w:t xml:space="preserve"> </w:t>
      </w:r>
      <w:r>
        <w:rPr>
          <w:rFonts w:eastAsia="Calibri" w:cs="Times New Roman" w:ascii="Times New Roman" w:hAnsi="Times New Roman"/>
          <w:b/>
          <w:bCs/>
          <w:color w:val="00000A"/>
          <w:sz w:val="21"/>
          <w:szCs w:val="21"/>
          <w:lang w:val="pt-BR" w:eastAsia="en-US" w:bidi="ar-SA"/>
        </w:rPr>
        <w:t xml:space="preserve">Compras Atualização: Agosto/2019, </w:t>
      </w:r>
      <w:r>
        <w:rPr>
          <w:rFonts w:cs="Times New Roman" w:ascii="Times New Roman" w:hAnsi="Times New Roman"/>
          <w:b/>
          <w:bCs/>
          <w:color w:val="00000A"/>
          <w:sz w:val="21"/>
          <w:szCs w:val="21"/>
        </w:rPr>
        <w:t>seguido dos respectivos modelos de Termo de Referência, Ata de Registro de Preços e Contrato</w:t>
      </w:r>
      <w:r>
        <w:rPr>
          <w:rFonts w:cs="Times New Roman" w:ascii="Times New Roman" w:hAnsi="Times New Roman"/>
          <w:color w:val="00000A"/>
          <w:sz w:val="21"/>
          <w:szCs w:val="21"/>
        </w:rPr>
        <w:t xml:space="preserve">; e que a instrução processual foi devidamente cotejada com a lista de verificação </w:t>
      </w:r>
      <w:r>
        <w:rPr>
          <w:rFonts w:cs="Times New Roman" w:ascii="Times New Roman" w:hAnsi="Times New Roman"/>
          <w:i/>
          <w:color w:val="00000A"/>
          <w:sz w:val="21"/>
          <w:szCs w:val="21"/>
        </w:rPr>
        <w:t>(checklist)</w:t>
      </w:r>
      <w:r>
        <w:rPr>
          <w:rFonts w:cs="Times New Roman" w:ascii="Times New Roman" w:hAnsi="Times New Roman"/>
          <w:color w:val="00000A"/>
          <w:sz w:val="21"/>
          <w:szCs w:val="21"/>
        </w:rPr>
        <w:t xml:space="preserve"> disponível no mesmo sítio eletrônico. </w:t>
      </w:r>
    </w:p>
    <w:p>
      <w:pPr>
        <w:pStyle w:val="Rodap"/>
        <w:spacing w:lineRule="auto" w:line="240"/>
        <w:rPr>
          <w:rFonts w:ascii="Times New Roman" w:hAnsi="Times New Roman" w:cs="Arial"/>
          <w:color w:val="00000A"/>
          <w:sz w:val="21"/>
          <w:szCs w:val="21"/>
        </w:rPr>
      </w:pPr>
      <w:r>
        <w:rPr>
          <w:rFonts w:cs="Arial" w:ascii="Times New Roman" w:hAnsi="Times New Roman"/>
          <w:color w:val="00000A"/>
          <w:sz w:val="21"/>
          <w:szCs w:val="21"/>
        </w:rPr>
      </w:r>
    </w:p>
    <w:p>
      <w:pPr>
        <w:pStyle w:val="Normal"/>
        <w:spacing w:lineRule="auto" w:line="240" w:before="0" w:after="0"/>
        <w:jc w:val="both"/>
        <w:rPr>
          <w:rFonts w:ascii="Times New Roman" w:hAnsi="Times New Roman" w:cs="Times New Roman"/>
          <w:color w:val="FF0000"/>
          <w:sz w:val="24"/>
          <w:szCs w:val="24"/>
        </w:rPr>
      </w:pPr>
      <w:r>
        <w:rPr>
          <w:rFonts w:cs="Times New Roman" w:ascii="Times New Roman" w:hAnsi="Times New Roman"/>
          <w:color w:val="00000A"/>
          <w:sz w:val="21"/>
          <w:szCs w:val="21"/>
        </w:rPr>
        <w:t>DECLARO que na elaboração do Termo de Referência foram adotadas as seguintes providências:</w:t>
      </w:r>
    </w:p>
    <w:p>
      <w:pPr>
        <w:pStyle w:val="Normal"/>
        <w:spacing w:lineRule="auto" w:line="360" w:before="0" w:after="0"/>
        <w:jc w:val="both"/>
        <w:rPr>
          <w:rFonts w:ascii="Times New Roman" w:hAnsi="Times New Roman" w:cs="Times New Roman"/>
          <w:sz w:val="21"/>
          <w:szCs w:val="21"/>
        </w:rPr>
      </w:pPr>
      <w:r>
        <w:rPr>
          <w:rFonts w:cs="Times New Roman" w:ascii="Times New Roman" w:hAnsi="Times New Roman"/>
          <w:sz w:val="21"/>
          <w:szCs w:val="21"/>
        </w:rPr>
      </w:r>
    </w:p>
    <w:p>
      <w:pPr>
        <w:pStyle w:val="Normal"/>
        <w:spacing w:lineRule="auto" w:line="360" w:before="0" w:after="0"/>
        <w:jc w:val="both"/>
        <w:rPr>
          <w:rFonts w:ascii="Times New Roman" w:hAnsi="Times New Roman"/>
          <w:color w:val="000000"/>
          <w:sz w:val="21"/>
          <w:szCs w:val="21"/>
        </w:rPr>
      </w:pPr>
      <w:r>
        <w:rPr>
          <w:rFonts w:cs="Times New Roman" w:ascii="Times New Roman" w:hAnsi="Times New Roman"/>
          <w:b/>
          <w:color w:val="000000"/>
          <w:sz w:val="21"/>
          <w:szCs w:val="21"/>
        </w:rPr>
        <w:t xml:space="preserve"> – </w:t>
      </w:r>
      <w:r>
        <w:rPr>
          <w:rFonts w:cs="Times New Roman" w:ascii="Times New Roman" w:hAnsi="Times New Roman"/>
          <w:b/>
          <w:color w:val="000000"/>
          <w:sz w:val="21"/>
          <w:szCs w:val="21"/>
        </w:rPr>
        <w:t>TERMO DE REFERÊNCIA</w:t>
      </w:r>
    </w:p>
    <w:p>
      <w:pPr>
        <w:pStyle w:val="Normal"/>
        <w:spacing w:lineRule="auto" w:line="240" w:before="0" w:after="0"/>
        <w:jc w:val="both"/>
        <w:rPr>
          <w:rFonts w:ascii="Times New Roman" w:hAnsi="Times New Roman" w:cs="Times New Roman"/>
          <w:b/>
          <w:b/>
          <w:color w:val="000000"/>
          <w:sz w:val="21"/>
          <w:szCs w:val="21"/>
        </w:rPr>
      </w:pPr>
      <w:r>
        <w:rPr>
          <w:rFonts w:cs="Times New Roman" w:ascii="Times New Roman" w:hAnsi="Times New Roman"/>
          <w:b/>
          <w:color w:val="000000"/>
          <w:sz w:val="21"/>
          <w:szCs w:val="21"/>
        </w:rPr>
      </w:r>
    </w:p>
    <w:p>
      <w:pPr>
        <w:pStyle w:val="Normal"/>
        <w:spacing w:lineRule="auto" w:line="240" w:before="0" w:after="0"/>
        <w:jc w:val="both"/>
        <w:rPr>
          <w:rFonts w:ascii="Times New Roman" w:hAnsi="Times New Roman"/>
          <w:color w:val="000000"/>
          <w:sz w:val="24"/>
          <w:szCs w:val="24"/>
          <w:u w:val="single"/>
        </w:rPr>
      </w:pPr>
      <w:r>
        <w:rPr>
          <w:rFonts w:cs="Times New Roman" w:ascii="Times New Roman" w:hAnsi="Times New Roman"/>
          <w:b/>
          <w:i w:val="false"/>
          <w:iCs w:val="false"/>
          <w:color w:val="000000"/>
          <w:sz w:val="24"/>
          <w:szCs w:val="24"/>
          <w:highlight w:val="yellow"/>
          <w:u w:val="single"/>
        </w:rPr>
        <w:t>Inclusões:</w:t>
      </w:r>
    </w:p>
    <w:p>
      <w:pPr>
        <w:pStyle w:val="Nivel1"/>
        <w:keepNext/>
        <w:keepLines/>
        <w:widowControl/>
        <w:numPr>
          <w:ilvl w:val="0"/>
          <w:numId w:val="0"/>
        </w:numPr>
        <w:bidi w:val="0"/>
        <w:spacing w:lineRule="auto" w:line="276" w:before="138" w:after="0"/>
        <w:ind w:left="20" w:right="0" w:hanging="0"/>
        <w:jc w:val="both"/>
        <w:rPr/>
      </w:pPr>
      <w:r>
        <w:rPr>
          <w:rStyle w:val="Nfaseforte"/>
          <w:rFonts w:eastAsia="Times New Roman" w:cs="Times New Roman" w:ascii="Times New Roman" w:hAnsi="Times New Roman"/>
          <w:b/>
          <w:bCs/>
          <w:i w:val="false"/>
          <w:iCs w:val="false"/>
          <w:color w:val="000000"/>
          <w:sz w:val="21"/>
          <w:szCs w:val="21"/>
          <w:lang w:val="pt-BR" w:eastAsia="pt-BR" w:bidi="ar-SA"/>
        </w:rPr>
        <w:t xml:space="preserve">Item 2 e subitens: </w:t>
      </w:r>
      <w:r>
        <w:rPr>
          <w:rStyle w:val="Nfaseforte"/>
          <w:rFonts w:eastAsia="Times New Roman" w:cs="Times New Roman" w:ascii="Times New Roman" w:hAnsi="Times New Roman"/>
          <w:b w:val="false"/>
          <w:bCs w:val="false"/>
          <w:i w:val="false"/>
          <w:iCs w:val="false"/>
          <w:color w:val="000000"/>
          <w:sz w:val="21"/>
          <w:szCs w:val="21"/>
          <w:lang w:val="pt-BR" w:eastAsia="pt-BR" w:bidi="ar-SA"/>
        </w:rPr>
        <w:t>JUSTIFICATIVA E OBJETIVO DA CONTRATAÇÃO</w:t>
      </w:r>
    </w:p>
    <w:p>
      <w:pPr>
        <w:pStyle w:val="Nivel1"/>
        <w:widowControl/>
        <w:numPr>
          <w:ilvl w:val="0"/>
          <w:numId w:val="0"/>
        </w:numPr>
        <w:bidi w:val="0"/>
        <w:spacing w:lineRule="auto" w:line="276" w:before="138" w:after="0"/>
        <w:ind w:left="20" w:right="0" w:hanging="0"/>
        <w:jc w:val="both"/>
        <w:rPr/>
      </w:pPr>
      <w:r>
        <w:rPr>
          <w:rStyle w:val="Nfaseforte"/>
          <w:rFonts w:eastAsia="Times New Roman" w:cs="Times New Roman" w:ascii="Times New Roman" w:hAnsi="Times New Roman"/>
          <w:b/>
          <w:bCs/>
          <w:i w:val="false"/>
          <w:iCs w:val="false"/>
          <w:color w:val="000000"/>
          <w:sz w:val="21"/>
          <w:szCs w:val="21"/>
          <w:lang w:val="pt-BR" w:eastAsia="pt-BR" w:bidi="ar-SA"/>
        </w:rPr>
        <w:t xml:space="preserve">Subitem 2.8: </w:t>
      </w:r>
      <w:r>
        <w:rPr>
          <w:rStyle w:val="Nfaseforte"/>
          <w:rFonts w:eastAsia="Times New Roman" w:cs="Times New Roman" w:ascii="Times New Roman" w:hAnsi="Times New Roman"/>
          <w:b w:val="false"/>
          <w:bCs w:val="false"/>
          <w:i w:val="false"/>
          <w:iCs w:val="false"/>
          <w:color w:val="000000"/>
          <w:sz w:val="21"/>
          <w:szCs w:val="21"/>
          <w:lang w:val="pt-BR" w:eastAsia="pt-BR" w:bidi="ar-SA"/>
        </w:rPr>
        <w:t>Justificativa para o agrupamento de itens:</w:t>
      </w:r>
    </w:p>
    <w:p>
      <w:pPr>
        <w:pStyle w:val="Nivel1"/>
        <w:numPr>
          <w:ilvl w:val="0"/>
          <w:numId w:val="0"/>
        </w:numPr>
        <w:ind w:left="360" w:hanging="0"/>
        <w:rPr/>
      </w:pPr>
      <w:r>
        <w:rPr>
          <w:rStyle w:val="Nfaseforte"/>
          <w:rFonts w:eastAsia="Times New Roman" w:cs="Times New Roman" w:ascii="Times New Roman" w:hAnsi="Times New Roman"/>
          <w:b/>
          <w:bCs/>
          <w:i w:val="false"/>
          <w:iCs w:val="false"/>
          <w:color w:val="000000"/>
          <w:sz w:val="21"/>
          <w:szCs w:val="21"/>
          <w:lang w:val="pt-BR" w:eastAsia="pt-BR" w:bidi="ar-SA"/>
        </w:rPr>
        <w:t>4. ENTREGA E CRITÉRIOS DE ACEITAÇÃO DO OBJETO.</w:t>
      </w:r>
    </w:p>
    <w:p>
      <w:pPr>
        <w:pStyle w:val="ListParagraph"/>
        <w:ind w:left="360" w:hanging="0"/>
        <w:jc w:val="both"/>
        <w:rPr>
          <w:rFonts w:ascii="Times New Roman" w:hAnsi="Times New Roman"/>
          <w:sz w:val="21"/>
          <w:szCs w:val="21"/>
        </w:rPr>
      </w:pPr>
      <w:r>
        <w:rPr>
          <w:rFonts w:cs="Arial-BoldMT" w:ascii="Times New Roman" w:hAnsi="Times New Roman"/>
          <w:b/>
          <w:bCs/>
          <w:color w:val="000000"/>
          <w:sz w:val="21"/>
          <w:szCs w:val="21"/>
        </w:rPr>
        <w:t xml:space="preserve">4.1 </w:t>
      </w:r>
      <w:r>
        <w:rPr>
          <w:rFonts w:cs="ArialMT" w:ascii="Times New Roman" w:hAnsi="Times New Roman"/>
          <w:color w:val="000000"/>
          <w:sz w:val="21"/>
          <w:szCs w:val="21"/>
        </w:rPr>
        <w:t xml:space="preserve">O prazo de entrega dos bens com a respectiva instalação é de </w:t>
      </w:r>
      <w:r>
        <w:rPr>
          <w:rFonts w:cs="ArialMT" w:ascii="Times New Roman" w:hAnsi="Times New Roman"/>
          <w:b/>
          <w:color w:val="000000"/>
          <w:sz w:val="21"/>
          <w:szCs w:val="21"/>
        </w:rPr>
        <w:t>20(vinte) dias</w:t>
      </w:r>
      <w:r>
        <w:rPr>
          <w:rFonts w:cs="ArialMT" w:ascii="Times New Roman" w:hAnsi="Times New Roman"/>
          <w:color w:val="000000"/>
          <w:sz w:val="21"/>
          <w:szCs w:val="21"/>
        </w:rPr>
        <w:t>, contados da data de recebimento do empenho, em remessa única no seguinte endereços:</w:t>
      </w:r>
    </w:p>
    <w:p>
      <w:pPr>
        <w:pStyle w:val="ListParagraph"/>
        <w:ind w:left="360" w:hanging="0"/>
        <w:jc w:val="both"/>
        <w:rPr>
          <w:rFonts w:ascii="Times New Roman" w:hAnsi="Times New Roman" w:cs="ArialMT"/>
          <w:color w:val="000000"/>
          <w:sz w:val="21"/>
          <w:szCs w:val="21"/>
        </w:rPr>
      </w:pPr>
      <w:r>
        <w:rPr>
          <w:rFonts w:cs="ArialMT" w:ascii="Times New Roman" w:hAnsi="Times New Roman"/>
          <w:color w:val="000000"/>
          <w:sz w:val="21"/>
          <w:szCs w:val="21"/>
        </w:rPr>
      </w:r>
    </w:p>
    <w:p>
      <w:pPr>
        <w:pStyle w:val="ListParagraph"/>
        <w:ind w:left="360" w:hanging="0"/>
        <w:jc w:val="both"/>
        <w:rPr>
          <w:rFonts w:ascii="Times New Roman" w:hAnsi="Times New Roman"/>
          <w:sz w:val="21"/>
          <w:szCs w:val="21"/>
        </w:rPr>
      </w:pPr>
      <w:r>
        <w:rPr>
          <w:rFonts w:cs="Arial-BoldMT" w:ascii="Times New Roman" w:hAnsi="Times New Roman"/>
          <w:b/>
          <w:bCs/>
          <w:color w:val="000000"/>
          <w:sz w:val="21"/>
          <w:szCs w:val="21"/>
        </w:rPr>
        <w:tab/>
        <w:t xml:space="preserve">4.1.1. Reitoria: </w:t>
      </w:r>
      <w:r>
        <w:rPr>
          <w:rFonts w:cs="ArialMT" w:ascii="Times New Roman" w:hAnsi="Times New Roman"/>
          <w:color w:val="000000"/>
          <w:sz w:val="21"/>
          <w:szCs w:val="21"/>
        </w:rPr>
        <w:t>Rua Coronel Amorim, nº 76, centro, Petrolina-PE, CEP 56302-320, telefone (87) 3861-0154;</w:t>
      </w:r>
    </w:p>
    <w:p>
      <w:pPr>
        <w:pStyle w:val="ListParagraph"/>
        <w:ind w:left="360" w:hanging="0"/>
        <w:jc w:val="both"/>
        <w:rPr>
          <w:rFonts w:ascii="Times New Roman" w:hAnsi="Times New Roman"/>
          <w:sz w:val="21"/>
          <w:szCs w:val="21"/>
        </w:rPr>
      </w:pPr>
      <w:r>
        <w:rPr>
          <w:rFonts w:cs="Arial-BoldMT" w:ascii="Times New Roman" w:hAnsi="Times New Roman"/>
          <w:b/>
          <w:bCs/>
          <w:color w:val="000000"/>
          <w:sz w:val="21"/>
          <w:szCs w:val="21"/>
        </w:rPr>
        <w:tab/>
        <w:t xml:space="preserve">4.1.2. Campus Petrolina: </w:t>
      </w:r>
      <w:r>
        <w:rPr>
          <w:rFonts w:cs="ArialMT" w:ascii="Times New Roman" w:hAnsi="Times New Roman"/>
          <w:color w:val="000000"/>
          <w:sz w:val="21"/>
          <w:szCs w:val="21"/>
        </w:rPr>
        <w:t>BR 407, KM 08, Bairro Jardim São Paulo, Petrolina/PE – (87) 2101-4300.</w:t>
      </w:r>
    </w:p>
    <w:p>
      <w:pPr>
        <w:pStyle w:val="ListParagraph"/>
        <w:ind w:left="360" w:hanging="0"/>
        <w:jc w:val="both"/>
        <w:rPr>
          <w:rFonts w:ascii="Times New Roman" w:hAnsi="Times New Roman"/>
          <w:sz w:val="21"/>
          <w:szCs w:val="21"/>
        </w:rPr>
      </w:pPr>
      <w:r>
        <w:rPr>
          <w:rFonts w:cs="Arial-BoldMT" w:ascii="Times New Roman" w:hAnsi="Times New Roman"/>
          <w:b/>
          <w:bCs/>
          <w:color w:val="000000"/>
          <w:sz w:val="21"/>
          <w:szCs w:val="21"/>
        </w:rPr>
        <w:tab/>
        <w:t xml:space="preserve">4.1.3. Campus Petrolina Zona Rural: </w:t>
      </w:r>
      <w:r>
        <w:rPr>
          <w:rFonts w:cs="ArialMT" w:ascii="Times New Roman" w:hAnsi="Times New Roman"/>
          <w:color w:val="000000"/>
          <w:sz w:val="21"/>
          <w:szCs w:val="21"/>
        </w:rPr>
        <w:t>Rodovia BR 235 KM 22 – Projeto Senador Nilo Coelho N4, CEP 56000-000, Petrolina-PE, (87) 3862-1885;</w:t>
      </w:r>
    </w:p>
    <w:p>
      <w:pPr>
        <w:pStyle w:val="ListParagraph"/>
        <w:ind w:left="360" w:hanging="0"/>
        <w:jc w:val="both"/>
        <w:rPr>
          <w:rFonts w:ascii="Times New Roman" w:hAnsi="Times New Roman"/>
          <w:sz w:val="21"/>
          <w:szCs w:val="21"/>
        </w:rPr>
      </w:pPr>
      <w:r>
        <w:rPr>
          <w:rFonts w:cs="Arial-BoldMT" w:ascii="Times New Roman" w:hAnsi="Times New Roman"/>
          <w:b/>
          <w:bCs/>
          <w:color w:val="00000A"/>
          <w:sz w:val="21"/>
          <w:szCs w:val="21"/>
        </w:rPr>
        <w:tab/>
        <w:t xml:space="preserve">4.1.4. Campus Ouricuri: </w:t>
      </w:r>
      <w:r>
        <w:rPr>
          <w:rFonts w:cs="ArialMT" w:ascii="Times New Roman" w:hAnsi="Times New Roman"/>
          <w:color w:val="00000A"/>
          <w:sz w:val="21"/>
          <w:szCs w:val="21"/>
        </w:rPr>
        <w:t>Estrada do tamboril, s/n, Ouricuri-PE, CEP 56200-000, (87) 8125-2473;</w:t>
      </w:r>
    </w:p>
    <w:p>
      <w:pPr>
        <w:pStyle w:val="ListParagraph"/>
        <w:ind w:left="360" w:hanging="0"/>
        <w:jc w:val="both"/>
        <w:rPr>
          <w:rFonts w:ascii="Times New Roman" w:hAnsi="Times New Roman"/>
          <w:sz w:val="21"/>
          <w:szCs w:val="21"/>
        </w:rPr>
      </w:pPr>
      <w:r>
        <w:rPr>
          <w:rFonts w:cs="Arial-BoldMT" w:ascii="Times New Roman" w:hAnsi="Times New Roman"/>
          <w:b/>
          <w:bCs/>
          <w:color w:val="00000A"/>
          <w:sz w:val="21"/>
          <w:szCs w:val="21"/>
        </w:rPr>
        <w:tab/>
        <w:t xml:space="preserve">4.1.5. Campus Salgueiro: </w:t>
      </w:r>
      <w:r>
        <w:rPr>
          <w:rFonts w:cs="ArialMT" w:ascii="Times New Roman" w:hAnsi="Times New Roman"/>
          <w:color w:val="00000A"/>
          <w:sz w:val="21"/>
          <w:szCs w:val="21"/>
        </w:rPr>
        <w:t>Margem da BR 232, KM 808, sentido Salgueiro/Recife, S/N, Zona</w:t>
      </w:r>
    </w:p>
    <w:p>
      <w:pPr>
        <w:pStyle w:val="ListParagraph"/>
        <w:ind w:left="360" w:hanging="0"/>
        <w:jc w:val="both"/>
        <w:rPr>
          <w:rFonts w:ascii="Times New Roman" w:hAnsi="Times New Roman"/>
          <w:sz w:val="21"/>
          <w:szCs w:val="21"/>
        </w:rPr>
      </w:pPr>
      <w:r>
        <w:rPr>
          <w:rFonts w:cs="ArialMT" w:ascii="Times New Roman" w:hAnsi="Times New Roman"/>
          <w:color w:val="00000A"/>
          <w:sz w:val="21"/>
          <w:szCs w:val="21"/>
        </w:rPr>
        <w:t>Rural, Salgueiro-PE, CEP 56000-000, (87) 8125-3013;</w:t>
      </w:r>
    </w:p>
    <w:p>
      <w:pPr>
        <w:pStyle w:val="ListParagraph"/>
        <w:ind w:left="360" w:hanging="0"/>
        <w:jc w:val="both"/>
        <w:rPr>
          <w:rFonts w:ascii="Times New Roman" w:hAnsi="Times New Roman"/>
          <w:sz w:val="21"/>
          <w:szCs w:val="21"/>
        </w:rPr>
      </w:pPr>
      <w:r>
        <w:rPr>
          <w:rFonts w:cs="Arial-BoldMT" w:ascii="Times New Roman" w:hAnsi="Times New Roman"/>
          <w:b/>
          <w:bCs/>
          <w:color w:val="000000"/>
          <w:sz w:val="21"/>
          <w:szCs w:val="21"/>
        </w:rPr>
        <w:tab/>
        <w:t xml:space="preserve">4.1.6. Campus Santa Maria da Boa Vista: </w:t>
      </w:r>
      <w:r>
        <w:rPr>
          <w:rFonts w:cs="ArialMT" w:ascii="Times New Roman" w:hAnsi="Times New Roman"/>
          <w:color w:val="000000"/>
          <w:sz w:val="21"/>
          <w:szCs w:val="21"/>
        </w:rPr>
        <w:t>BR 428, Km 90, S/n, Zona Rural - CEP: 56.380-000 - Santa Maria da Boa Vista, 87 9612-6151;</w:t>
      </w:r>
    </w:p>
    <w:p>
      <w:pPr>
        <w:pStyle w:val="ListParagraph"/>
        <w:ind w:left="360" w:hanging="0"/>
        <w:jc w:val="both"/>
        <w:rPr>
          <w:rFonts w:ascii="Times New Roman" w:hAnsi="Times New Roman"/>
          <w:sz w:val="21"/>
          <w:szCs w:val="21"/>
        </w:rPr>
      </w:pPr>
      <w:r>
        <w:rPr>
          <w:rFonts w:cs="Arial-BoldMT" w:ascii="Times New Roman" w:hAnsi="Times New Roman"/>
          <w:b/>
          <w:bCs/>
          <w:color w:val="000000"/>
          <w:sz w:val="21"/>
          <w:szCs w:val="21"/>
        </w:rPr>
        <w:tab/>
        <w:t xml:space="preserve">4.1.7. Campus Serra Talhada: </w:t>
      </w:r>
      <w:r>
        <w:rPr>
          <w:rFonts w:cs="ArialMT" w:ascii="Times New Roman" w:hAnsi="Times New Roman"/>
          <w:color w:val="000000"/>
          <w:sz w:val="21"/>
          <w:szCs w:val="21"/>
        </w:rPr>
        <w:t>Rua Irineu Magalhães, 985 – AABB, CEP: 56912-140 - Serra Talhada/PE, (87) 8106-6368</w:t>
      </w:r>
    </w:p>
    <w:p>
      <w:pPr>
        <w:pStyle w:val="Normal"/>
        <w:spacing w:lineRule="auto" w:line="276" w:before="120" w:after="120"/>
        <w:jc w:val="both"/>
        <w:rPr>
          <w:b/>
          <w:b/>
          <w:bCs/>
        </w:rPr>
      </w:pPr>
      <w:r>
        <w:rPr>
          <w:rFonts w:eastAsia="Times New Roman" w:cs="Arial" w:ascii="Times New Roman" w:hAnsi="Times New Roman"/>
          <w:b/>
          <w:bCs/>
          <w:color w:val="000000"/>
          <w:sz w:val="21"/>
          <w:szCs w:val="21"/>
          <w:lang w:val="pt-BR" w:eastAsia="pt-BR" w:bidi="ar-SA"/>
        </w:rPr>
        <w:t>4.6 Critérios de Sustentabilidade ambiental:</w:t>
      </w:r>
    </w:p>
    <w:p>
      <w:pPr>
        <w:pStyle w:val="Normal"/>
        <w:widowControl/>
        <w:bidi w:val="0"/>
        <w:spacing w:lineRule="auto" w:line="276" w:before="120" w:after="120"/>
        <w:ind w:left="964" w:right="0" w:hanging="0"/>
        <w:jc w:val="both"/>
        <w:rPr>
          <w:b w:val="false"/>
          <w:b w:val="false"/>
          <w:bCs w:val="false"/>
        </w:rPr>
      </w:pPr>
      <w:r>
        <w:rPr>
          <w:rFonts w:eastAsia="Times New Roman" w:cs="Arial" w:ascii="Times New Roman" w:hAnsi="Times New Roman"/>
          <w:b w:val="false"/>
          <w:bCs w:val="false"/>
          <w:i/>
          <w:color w:val="000000"/>
          <w:sz w:val="21"/>
          <w:szCs w:val="21"/>
          <w:lang w:val="pt-BR" w:eastAsia="pt-BR" w:bidi="ar-SA"/>
        </w:rPr>
        <w:t>4.6.1 Que os equipamentos apresentem a melhor eficiência energética da categoria, bem como que utilize gás ecológico no processo de refrigeração.</w:t>
        <w:br/>
        <w:t>Nos termos do Decreto n° 2.783, de 1998, e Resolução CONAMA n° 267, de 14/11/2000, é vedada a oferta de produto ou equipamento que contenha ou faça uso de qualquer das Substâncias que Destroem a Camada de Ozônio – SDO abrangidas pelo Protocolo de</w:t>
        <w:br/>
        <w:t>Montreal.</w:t>
      </w:r>
    </w:p>
    <w:p>
      <w:pPr>
        <w:pStyle w:val="Normal"/>
        <w:widowControl/>
        <w:bidi w:val="0"/>
        <w:spacing w:lineRule="auto" w:line="276" w:before="120" w:after="120"/>
        <w:ind w:left="964" w:right="0" w:hanging="0"/>
        <w:jc w:val="both"/>
        <w:rPr>
          <w:b w:val="false"/>
          <w:b w:val="false"/>
          <w:bCs w:val="false"/>
        </w:rPr>
      </w:pPr>
      <w:r>
        <w:rPr>
          <w:rFonts w:eastAsia="Times New Roman" w:cs="Arial" w:ascii="Times New Roman" w:hAnsi="Times New Roman"/>
          <w:b w:val="false"/>
          <w:bCs w:val="false"/>
          <w:i/>
          <w:color w:val="000000"/>
          <w:sz w:val="21"/>
          <w:szCs w:val="21"/>
          <w:lang w:val="pt-BR" w:eastAsia="pt-BR" w:bidi="ar-SA"/>
        </w:rPr>
        <w:t>4.6.2 O fornecedor deverá, preferencialmente, realizar a entrega do produto em embalagem de material reciclado ou reciclável, com o menor volume possível, porém com garantia de proteção durante o transporte e o armazenamento, conforme IN nº 1 da SLTI/MPOG de 19 de janeiro de 2010.</w:t>
      </w:r>
    </w:p>
    <w:p>
      <w:pPr>
        <w:pStyle w:val="Normal"/>
        <w:spacing w:lineRule="auto" w:line="240" w:before="0" w:after="0"/>
        <w:jc w:val="both"/>
        <w:rPr>
          <w:rFonts w:cs="Times New Roman"/>
          <w:b/>
          <w:b/>
          <w:i/>
          <w:i/>
          <w:color w:val="FF0000"/>
        </w:rPr>
      </w:pPr>
      <w:r>
        <w:rPr>
          <w:rFonts w:cs="Times New Roman"/>
          <w:b/>
          <w:i/>
          <w:color w:val="FF0000"/>
        </w:rPr>
      </w:r>
    </w:p>
    <w:p>
      <w:pPr>
        <w:pStyle w:val="ListParagraph"/>
        <w:numPr>
          <w:ilvl w:val="0"/>
          <w:numId w:val="0"/>
        </w:numPr>
        <w:spacing w:lineRule="auto" w:line="276" w:before="120" w:after="120"/>
        <w:ind w:left="1080" w:hanging="0"/>
        <w:contextualSpacing/>
        <w:jc w:val="both"/>
        <w:rPr>
          <w:rFonts w:ascii="Times New Roman" w:hAnsi="Times New Roman"/>
          <w:sz w:val="21"/>
          <w:szCs w:val="21"/>
        </w:rPr>
      </w:pPr>
      <w:r>
        <w:rPr>
          <w:rFonts w:cs="Arial" w:ascii="Times New Roman" w:hAnsi="Times New Roman"/>
          <w:b/>
          <w:bCs/>
          <w:color w:val="000000"/>
          <w:sz w:val="21"/>
          <w:szCs w:val="21"/>
        </w:rPr>
        <w:t>5. Da Instalação dos Aparelhos</w:t>
      </w:r>
    </w:p>
    <w:p>
      <w:pPr>
        <w:pStyle w:val="ListParagraph"/>
        <w:spacing w:lineRule="auto" w:line="276" w:before="120" w:after="120"/>
        <w:ind w:left="360" w:hanging="0"/>
        <w:contextualSpacing/>
        <w:jc w:val="both"/>
        <w:rPr>
          <w:rFonts w:ascii="Times New Roman" w:hAnsi="Times New Roman" w:cs="Arial"/>
          <w:color w:val="000000"/>
          <w:sz w:val="21"/>
          <w:szCs w:val="21"/>
        </w:rPr>
      </w:pPr>
      <w:r>
        <w:rPr>
          <w:rFonts w:cs="Arial" w:ascii="Times New Roman" w:hAnsi="Times New Roman"/>
          <w:color w:val="000000"/>
          <w:sz w:val="21"/>
          <w:szCs w:val="21"/>
        </w:rPr>
      </w:r>
    </w:p>
    <w:p>
      <w:pPr>
        <w:pStyle w:val="ListParagraph"/>
        <w:numPr>
          <w:ilvl w:val="1"/>
          <w:numId w:val="1"/>
        </w:numPr>
        <w:spacing w:lineRule="auto" w:line="276" w:before="120" w:after="120"/>
        <w:contextualSpacing/>
        <w:jc w:val="both"/>
        <w:rPr>
          <w:rFonts w:ascii="Times New Roman" w:hAnsi="Times New Roman"/>
          <w:sz w:val="21"/>
          <w:szCs w:val="21"/>
        </w:rPr>
      </w:pPr>
      <w:r>
        <w:rPr>
          <w:rFonts w:cs="Arial" w:ascii="Times New Roman" w:hAnsi="Times New Roman"/>
          <w:color w:val="000000"/>
          <w:sz w:val="21"/>
          <w:szCs w:val="21"/>
        </w:rPr>
        <w:t xml:space="preserve">A instalação que complementa o item da aquisição com instalação preexistente, compreende as seguintes etapas: </w:t>
      </w:r>
    </w:p>
    <w:p>
      <w:pPr>
        <w:pStyle w:val="ListParagraph"/>
        <w:spacing w:lineRule="auto" w:line="276" w:before="120" w:after="120"/>
        <w:contextualSpacing/>
        <w:jc w:val="both"/>
        <w:rPr>
          <w:rFonts w:ascii="Times New Roman" w:hAnsi="Times New Roman" w:cs="Arial"/>
          <w:color w:val="000000"/>
          <w:sz w:val="21"/>
          <w:szCs w:val="21"/>
        </w:rPr>
      </w:pPr>
      <w:r>
        <w:rPr>
          <w:rFonts w:cs="Arial" w:ascii="Times New Roman" w:hAnsi="Times New Roman"/>
          <w:color w:val="000000"/>
          <w:sz w:val="21"/>
          <w:szCs w:val="21"/>
        </w:rPr>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Interligação frigorígena</w:t>
      </w:r>
      <w:bookmarkStart w:id="0" w:name="__DdeLink__847_3428974585"/>
      <w:r>
        <w:rPr>
          <w:rFonts w:eastAsia="Times New Roman" w:cs="Arial" w:ascii="Times New Roman" w:hAnsi="Times New Roman"/>
          <w:color w:val="000000"/>
          <w:sz w:val="21"/>
          <w:szCs w:val="21"/>
          <w:lang w:val="pt-BR" w:eastAsia="pt-BR" w:bidi="ar-SA"/>
        </w:rPr>
        <w:t xml:space="preserve"> e elétrica </w:t>
      </w:r>
      <w:bookmarkEnd w:id="0"/>
      <w:r>
        <w:rPr>
          <w:rFonts w:eastAsia="Times New Roman" w:cs="Arial" w:ascii="Times New Roman" w:hAnsi="Times New Roman"/>
          <w:color w:val="000000"/>
          <w:sz w:val="21"/>
          <w:szCs w:val="21"/>
          <w:lang w:val="pt-BR" w:eastAsia="pt-BR" w:bidi="ar-SA"/>
        </w:rPr>
        <w:t>entre as unidades condensadora/evaporadora através de tubulações de cobre nas dimensões recomendadas pelo fabricante;</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Isolamento térmico das tubulações;</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Embutimento da tubulação e/ou cabos;</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Instalação física da unidade condensadora;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Instalação física da unidade evaporadora;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Interligação entre unidades;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Suportação das tubulações;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Carga de gás refrigerante;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Partida inicial do equipamento visando testar o adequado funcionamento;</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Desmontagem e montagem de forro, onde houver;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Serviço de alvenaria, quebra de parede, emassamento e reboco, pintura, e reposição de forro se necessário;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Interligação entre a unidade evaporadora e o dreno;</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Interligação entre a unidade evaporadora e o ponto de força;</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Confecção e colocação de mão francesa para o evaporador e condensador;</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Pintura da mão francesa;</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Instalação do aparelho de ar condicionado.</w:t>
      </w:r>
    </w:p>
    <w:p>
      <w:pPr>
        <w:pStyle w:val="ListParagraph"/>
        <w:numPr>
          <w:ilvl w:val="0"/>
          <w:numId w:val="0"/>
        </w:numPr>
        <w:suppressAutoHyphens w:val="true"/>
        <w:spacing w:before="120" w:after="120"/>
        <w:ind w:left="2160" w:hanging="0"/>
        <w:contextualSpacing/>
        <w:jc w:val="both"/>
        <w:rPr>
          <w:rFonts w:ascii="Times New Roman" w:hAnsi="Times New Roman" w:cs="Arial"/>
          <w:color w:val="000000"/>
          <w:sz w:val="21"/>
          <w:szCs w:val="21"/>
        </w:rPr>
      </w:pPr>
      <w:r>
        <w:rPr>
          <w:rFonts w:cs="Arial" w:ascii="Times New Roman" w:hAnsi="Times New Roman"/>
          <w:color w:val="000000"/>
          <w:sz w:val="21"/>
          <w:szCs w:val="21"/>
        </w:rPr>
      </w:r>
    </w:p>
    <w:p>
      <w:pPr>
        <w:pStyle w:val="ListParagraph"/>
        <w:numPr>
          <w:ilvl w:val="1"/>
          <w:numId w:val="1"/>
        </w:numPr>
        <w:spacing w:lineRule="auto" w:line="276"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A instalação que complementa o item da aquisição compreende as seguintes etapas: </w:t>
      </w:r>
    </w:p>
    <w:p>
      <w:pPr>
        <w:pStyle w:val="ListParagraph"/>
        <w:numPr>
          <w:ilvl w:val="0"/>
          <w:numId w:val="0"/>
        </w:numPr>
        <w:spacing w:lineRule="auto" w:line="276" w:before="120" w:after="120"/>
        <w:ind w:left="1080" w:hanging="0"/>
        <w:contextualSpacing/>
        <w:jc w:val="both"/>
        <w:rPr>
          <w:rFonts w:ascii="Times New Roman" w:hAnsi="Times New Roman" w:eastAsia="Times New Roman" w:cs="Arial"/>
          <w:color w:val="000000"/>
          <w:sz w:val="21"/>
          <w:szCs w:val="21"/>
          <w:lang w:val="pt-BR" w:eastAsia="pt-BR" w:bidi="ar-SA"/>
        </w:rPr>
      </w:pPr>
      <w:r>
        <w:rPr>
          <w:rFonts w:eastAsia="Times New Roman" w:cs="Arial" w:ascii="Times New Roman" w:hAnsi="Times New Roman"/>
          <w:color w:val="000000"/>
          <w:sz w:val="21"/>
          <w:szCs w:val="21"/>
          <w:lang w:val="pt-BR" w:eastAsia="pt-BR" w:bidi="ar-SA"/>
        </w:rPr>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Interligação frigorígena e elétrica entre as unidades condensadora/evaporadora através de tubulações de cobre nas dimensões recomendadas pelo fabricante;</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Isolamento térmico das tubulações;</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Embutimento da tubulação e/ou cabos;</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Instalação física da unidade condensadora;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Instalação física da unidade evaporadora;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Interligação entre unidades;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Suportação das tubulações;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Carga de gás refrigerante;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Partida inicial do equipamento visando testar o adequado funcionamento;</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Desmontagem e montagem de forro, onde houver;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Serviço de alvenaria, quebra de parede, emassamento e reboco, pintura, e reposição de forro se necessário;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 xml:space="preserve">Fazer ponto de dreno de cano em PVC, preferencialmente embutido. Dreno exposto, somente com aquiescência da Fiscalização; </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Fazer ponto de força monofásico 220volts;</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Fazer ponto de força bifásico ou trifásico 380volts;</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Confecção e colocação de mão francesa para o evaporador e condensador;</w:t>
      </w:r>
    </w:p>
    <w:p>
      <w:pPr>
        <w:pStyle w:val="ListParagraph"/>
        <w:numPr>
          <w:ilvl w:val="2"/>
          <w:numId w:val="1"/>
        </w:numPr>
        <w:suppressAutoHyphens w:val="true"/>
        <w:spacing w:before="120" w:after="12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Pintura da mão francesa;</w:t>
      </w:r>
    </w:p>
    <w:p>
      <w:pPr>
        <w:pStyle w:val="ListParagraph"/>
        <w:numPr>
          <w:ilvl w:val="0"/>
          <w:numId w:val="0"/>
        </w:numPr>
        <w:suppressAutoHyphens w:val="true"/>
        <w:spacing w:before="120" w:after="120"/>
        <w:ind w:left="2160" w:hanging="0"/>
        <w:contextualSpacing/>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Instalação do aparelho de ar condicionado.</w:t>
      </w:r>
    </w:p>
    <w:p>
      <w:pPr>
        <w:pStyle w:val="ListParagraph"/>
        <w:numPr>
          <w:ilvl w:val="0"/>
          <w:numId w:val="0"/>
        </w:numPr>
        <w:suppressAutoHyphens w:val="true"/>
        <w:spacing w:before="120" w:after="120"/>
        <w:ind w:left="2160" w:hanging="0"/>
        <w:contextualSpacing/>
        <w:jc w:val="both"/>
        <w:rPr>
          <w:rFonts w:ascii="Times New Roman" w:hAnsi="Times New Roman" w:eastAsia="Times New Roman" w:cs="Arial"/>
          <w:color w:val="000000"/>
          <w:sz w:val="21"/>
          <w:szCs w:val="21"/>
          <w:lang w:val="pt-BR" w:eastAsia="pt-BR" w:bidi="ar-SA"/>
        </w:rPr>
      </w:pPr>
      <w:r>
        <w:rPr>
          <w:rFonts w:eastAsia="Times New Roman" w:cs="Arial" w:ascii="Times New Roman" w:hAnsi="Times New Roman"/>
          <w:color w:val="000000"/>
          <w:sz w:val="21"/>
          <w:szCs w:val="21"/>
          <w:lang w:val="pt-BR" w:eastAsia="pt-BR" w:bidi="ar-SA"/>
        </w:rPr>
      </w:r>
    </w:p>
    <w:p>
      <w:pPr>
        <w:pStyle w:val="Normal"/>
        <w:numPr>
          <w:ilvl w:val="1"/>
          <w:numId w:val="1"/>
        </w:numPr>
        <w:suppressAutoHyphens w:val="true"/>
        <w:spacing w:before="120" w:after="120"/>
        <w:ind w:left="425" w:hanging="360"/>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Recomposição do telhado e sua vedação, quando necessário, deverão ser feitas de forma a não permitir infiltração de água da chuva, uma vez que fará parte da garantia dos serviços.</w:t>
      </w:r>
    </w:p>
    <w:p>
      <w:pPr>
        <w:pStyle w:val="Normal"/>
        <w:numPr>
          <w:ilvl w:val="1"/>
          <w:numId w:val="1"/>
        </w:numPr>
        <w:suppressAutoHyphens w:val="true"/>
        <w:spacing w:before="120" w:after="120"/>
        <w:ind w:left="426" w:hanging="360"/>
        <w:jc w:val="both"/>
        <w:rPr>
          <w:rFonts w:ascii="Times New Roman" w:hAnsi="Times New Roman"/>
          <w:sz w:val="21"/>
          <w:szCs w:val="21"/>
        </w:rPr>
      </w:pPr>
      <w:r>
        <w:rPr>
          <w:rFonts w:eastAsia="Times New Roman" w:cs="Arial" w:ascii="Times New Roman" w:hAnsi="Times New Roman"/>
          <w:color w:val="000000"/>
          <w:sz w:val="21"/>
          <w:szCs w:val="21"/>
          <w:lang w:val="pt-BR" w:eastAsia="pt-BR" w:bidi="ar-SA"/>
        </w:rPr>
        <w:t>Os materiais a serem utilizados nas instalações devem ser novos, de classe, qualidade e grau adequados. Todo e qualquer procedimento referente à fabricação, montagem, instalação e ensaios dos equipamentos e seus acessórios principais, deverão estar em conformidade com as normas pertinentes da Associação Brasileira de Normas Técnicas (ABNT);</w:t>
      </w:r>
    </w:p>
    <w:p>
      <w:pPr>
        <w:pStyle w:val="Normal"/>
        <w:numPr>
          <w:ilvl w:val="1"/>
          <w:numId w:val="1"/>
        </w:numPr>
        <w:suppressAutoHyphens w:val="true"/>
        <w:spacing w:before="120" w:after="120"/>
        <w:ind w:left="426" w:hanging="360"/>
        <w:jc w:val="both"/>
        <w:rPr>
          <w:rFonts w:ascii="Times New Roman" w:hAnsi="Times New Roman"/>
          <w:sz w:val="21"/>
          <w:szCs w:val="21"/>
        </w:rPr>
      </w:pPr>
      <w:r>
        <w:rPr>
          <w:rFonts w:eastAsia="Times New Roman" w:cs="Arial" w:ascii="Times New Roman" w:hAnsi="Times New Roman"/>
          <w:b/>
          <w:color w:val="000000"/>
          <w:sz w:val="21"/>
          <w:szCs w:val="21"/>
          <w:lang w:val="pt-BR" w:eastAsia="pt-BR" w:bidi="ar-SA"/>
        </w:rPr>
        <w:t>É facultado à empresa realizar vistoria nos locais onde serão executados as instalações, para conhecer todos os dados e identificar claramente as características, condições especiais e dificuldades que porventura possam existir na execução do objeto. A não realização de vistoria não exime a contratada da responsabilidade pelo fiel cumprimento do objeto, não sendo admitidas declarações posteriores de desconhecimento de fatos que venham a dificultar ou a impedir a execução dos serviços.</w:t>
      </w:r>
    </w:p>
    <w:p>
      <w:pPr>
        <w:pStyle w:val="Nivel1"/>
        <w:suppressAutoHyphens w:val="true"/>
        <w:spacing w:lineRule="auto" w:line="360" w:before="0" w:after="0"/>
        <w:rPr>
          <w:rFonts w:ascii="Times New Roman" w:hAnsi="Times New Roman" w:eastAsia="Times New Roman" w:cs="Arial"/>
          <w:color w:val="000000"/>
          <w:sz w:val="21"/>
          <w:szCs w:val="21"/>
          <w:lang w:val="pt-BR" w:eastAsia="pt-BR" w:bidi="ar-SA"/>
        </w:rPr>
      </w:pPr>
      <w:r>
        <w:rPr>
          <w:rFonts w:eastAsia="Times New Roman" w:cs="Arial" w:ascii="Times New Roman" w:hAnsi="Times New Roman"/>
          <w:color w:val="000000"/>
          <w:sz w:val="21"/>
          <w:szCs w:val="21"/>
          <w:lang w:val="pt-BR" w:eastAsia="pt-BR" w:bidi="ar-SA"/>
        </w:rPr>
      </w:r>
    </w:p>
    <w:p>
      <w:pPr>
        <w:pStyle w:val="Nivel1"/>
        <w:numPr>
          <w:ilvl w:val="0"/>
          <w:numId w:val="1"/>
        </w:numPr>
        <w:suppressAutoHyphens w:val="true"/>
        <w:spacing w:lineRule="auto" w:line="360" w:before="0" w:after="0"/>
        <w:ind w:left="0" w:hanging="0"/>
        <w:rPr>
          <w:rFonts w:ascii="Times New Roman" w:hAnsi="Times New Roman"/>
          <w:sz w:val="21"/>
          <w:szCs w:val="21"/>
        </w:rPr>
      </w:pPr>
      <w:r>
        <w:rPr>
          <w:rFonts w:ascii="Times New Roman" w:hAnsi="Times New Roman"/>
          <w:color w:val="000000"/>
          <w:sz w:val="21"/>
          <w:szCs w:val="21"/>
        </w:rPr>
        <w:t xml:space="preserve">Da Especificação técnica dos materiais utilizados na instalação </w:t>
      </w:r>
    </w:p>
    <w:p>
      <w:pPr>
        <w:pStyle w:val="ListParagraph"/>
        <w:numPr>
          <w:ilvl w:val="1"/>
          <w:numId w:val="1"/>
        </w:numPr>
        <w:suppressAutoHyphens w:val="true"/>
        <w:spacing w:before="120" w:after="120"/>
        <w:ind w:left="426" w:hanging="360"/>
        <w:contextualSpacing/>
        <w:jc w:val="both"/>
        <w:rPr>
          <w:rFonts w:ascii="Times New Roman" w:hAnsi="Times New Roman"/>
          <w:sz w:val="21"/>
          <w:szCs w:val="21"/>
        </w:rPr>
      </w:pPr>
      <w:r>
        <w:rPr>
          <w:rFonts w:cs="Arial" w:ascii="Times New Roman" w:hAnsi="Times New Roman"/>
          <w:color w:val="000000"/>
          <w:sz w:val="21"/>
          <w:szCs w:val="21"/>
        </w:rPr>
        <w:t>DOS CIRCUITOS ELÉTRICOS: cada aparelho instalado deve ter seu circuito elétrico independente e com aterramento do prédio, de responsabilidade da contratada.</w:t>
      </w:r>
    </w:p>
    <w:p>
      <w:pPr>
        <w:pStyle w:val="ListParagraph"/>
        <w:numPr>
          <w:ilvl w:val="1"/>
          <w:numId w:val="1"/>
        </w:numPr>
        <w:suppressAutoHyphens w:val="true"/>
        <w:spacing w:before="120" w:after="120"/>
        <w:ind w:left="426" w:hanging="360"/>
        <w:contextualSpacing/>
        <w:jc w:val="both"/>
        <w:rPr>
          <w:rFonts w:ascii="Times New Roman" w:hAnsi="Times New Roman"/>
          <w:sz w:val="21"/>
          <w:szCs w:val="21"/>
        </w:rPr>
      </w:pPr>
      <w:r>
        <w:rPr>
          <w:rFonts w:cs="Arial" w:ascii="Times New Roman" w:hAnsi="Times New Roman"/>
          <w:color w:val="000000"/>
          <w:sz w:val="21"/>
          <w:szCs w:val="21"/>
        </w:rPr>
        <w:t>Utilizar cabos dimensionados segundo a norma NBR-5410-ABNT, e utilizar isolamento de no mínimo 0,6kV anti-chama.</w:t>
      </w:r>
    </w:p>
    <w:p>
      <w:pPr>
        <w:pStyle w:val="ListParagraph"/>
        <w:numPr>
          <w:ilvl w:val="1"/>
          <w:numId w:val="1"/>
        </w:numPr>
        <w:suppressAutoHyphens w:val="true"/>
        <w:spacing w:before="120" w:after="120"/>
        <w:ind w:left="426" w:hanging="360"/>
        <w:contextualSpacing/>
        <w:jc w:val="both"/>
        <w:rPr>
          <w:rFonts w:ascii="Times New Roman" w:hAnsi="Times New Roman"/>
          <w:sz w:val="21"/>
          <w:szCs w:val="21"/>
        </w:rPr>
      </w:pPr>
      <w:r>
        <w:rPr>
          <w:rFonts w:cs="Arial" w:ascii="Times New Roman" w:hAnsi="Times New Roman"/>
          <w:color w:val="000000"/>
          <w:sz w:val="21"/>
          <w:szCs w:val="21"/>
        </w:rPr>
        <w:t xml:space="preserve">A rede elétrica de alimentação dos equipamentos deverá passar por dentro das tubulações (eletrodutos e eletrocalhas) existentes ou, na impossibilidade a Contratada deverá executar nova via. Somente será permitida a utilização de instalação elétrica aparente quando autorizado pelo Fiscal do contrato. </w:t>
      </w:r>
    </w:p>
    <w:p>
      <w:pPr>
        <w:pStyle w:val="ListParagraph"/>
        <w:numPr>
          <w:ilvl w:val="1"/>
          <w:numId w:val="1"/>
        </w:numPr>
        <w:suppressAutoHyphens w:val="true"/>
        <w:spacing w:before="120" w:after="120"/>
        <w:ind w:left="426" w:hanging="360"/>
        <w:contextualSpacing/>
        <w:jc w:val="both"/>
        <w:rPr>
          <w:rFonts w:ascii="Times New Roman" w:hAnsi="Times New Roman"/>
          <w:sz w:val="21"/>
          <w:szCs w:val="21"/>
        </w:rPr>
      </w:pPr>
      <w:r>
        <w:rPr>
          <w:rFonts w:cs="Arial" w:ascii="Times New Roman" w:hAnsi="Times New Roman"/>
          <w:color w:val="000000"/>
          <w:sz w:val="21"/>
          <w:szCs w:val="21"/>
        </w:rPr>
        <w:t>A identificação dos circuitos nos quadros deverá ser atualizada.</w:t>
      </w:r>
    </w:p>
    <w:p>
      <w:pPr>
        <w:pStyle w:val="ListParagraph"/>
        <w:numPr>
          <w:ilvl w:val="1"/>
          <w:numId w:val="1"/>
        </w:numPr>
        <w:suppressAutoHyphens w:val="true"/>
        <w:spacing w:before="120" w:after="120"/>
        <w:ind w:left="426" w:hanging="360"/>
        <w:contextualSpacing/>
        <w:jc w:val="both"/>
        <w:rPr>
          <w:rFonts w:ascii="Times New Roman" w:hAnsi="Times New Roman"/>
          <w:sz w:val="21"/>
          <w:szCs w:val="21"/>
        </w:rPr>
      </w:pPr>
      <w:r>
        <w:rPr>
          <w:rFonts w:cs="Arial" w:ascii="Times New Roman" w:hAnsi="Times New Roman"/>
          <w:color w:val="000000"/>
          <w:sz w:val="21"/>
          <w:szCs w:val="21"/>
        </w:rPr>
        <w:t>Deverá ser executado o equilíbrio de fases das cargas instaladas, de forma a evitar desequilíbrios que resultem em correntes elétricas elevadas no neutro da instalação.</w:t>
      </w:r>
    </w:p>
    <w:p>
      <w:pPr>
        <w:pStyle w:val="ListParagraph"/>
        <w:numPr>
          <w:ilvl w:val="1"/>
          <w:numId w:val="1"/>
        </w:numPr>
        <w:suppressAutoHyphens w:val="true"/>
        <w:spacing w:before="120" w:after="120"/>
        <w:ind w:left="426" w:hanging="360"/>
        <w:contextualSpacing/>
        <w:jc w:val="both"/>
        <w:rPr>
          <w:rFonts w:ascii="Times New Roman" w:hAnsi="Times New Roman"/>
          <w:sz w:val="21"/>
          <w:szCs w:val="21"/>
        </w:rPr>
      </w:pPr>
      <w:r>
        <w:rPr>
          <w:rFonts w:cs="Arial" w:ascii="Times New Roman" w:hAnsi="Times New Roman"/>
          <w:color w:val="000000"/>
          <w:sz w:val="21"/>
          <w:szCs w:val="21"/>
        </w:rPr>
        <w:t>DAS FIXAÇÕES: deverão ser utilizados fixadores apropriados para tubulação e para as unidades evaporadoras de forma a suportar as cargas estáticas e dinâmicas e minimizar as vibrações.</w:t>
      </w:r>
    </w:p>
    <w:p>
      <w:pPr>
        <w:pStyle w:val="ListParagraph"/>
        <w:numPr>
          <w:ilvl w:val="1"/>
          <w:numId w:val="1"/>
        </w:numPr>
        <w:suppressAutoHyphens w:val="true"/>
        <w:spacing w:before="120" w:after="120"/>
        <w:ind w:left="426" w:hanging="360"/>
        <w:contextualSpacing/>
        <w:jc w:val="both"/>
        <w:rPr>
          <w:rFonts w:ascii="Times New Roman" w:hAnsi="Times New Roman"/>
          <w:sz w:val="21"/>
          <w:szCs w:val="21"/>
        </w:rPr>
      </w:pPr>
      <w:r>
        <w:rPr>
          <w:rFonts w:cs="Arial" w:ascii="Times New Roman" w:hAnsi="Times New Roman"/>
          <w:color w:val="000000"/>
          <w:sz w:val="21"/>
          <w:szCs w:val="21"/>
        </w:rPr>
        <w:t xml:space="preserve">As estruturas de apoio de parede das unidades condensadoras de 36.000 a 60.000 Btu/h deverão ser confeccionadas em cantoneira de 75 x 75 mm e espessura de 5 mm, devendo ser fixadas por conjunto bucha metálica e parafuso de 60 x 8 mm de diâmetro. </w:t>
      </w:r>
    </w:p>
    <w:p>
      <w:pPr>
        <w:pStyle w:val="ListParagraph"/>
        <w:numPr>
          <w:ilvl w:val="1"/>
          <w:numId w:val="1"/>
        </w:numPr>
        <w:suppressAutoHyphens w:val="true"/>
        <w:spacing w:before="120" w:after="120"/>
        <w:ind w:left="426" w:hanging="360"/>
        <w:contextualSpacing/>
        <w:jc w:val="both"/>
        <w:rPr>
          <w:rFonts w:ascii="Times New Roman" w:hAnsi="Times New Roman"/>
          <w:sz w:val="21"/>
          <w:szCs w:val="21"/>
        </w:rPr>
      </w:pPr>
      <w:r>
        <w:rPr>
          <w:rFonts w:cs="Arial" w:ascii="Times New Roman" w:hAnsi="Times New Roman"/>
          <w:color w:val="000000"/>
          <w:sz w:val="21"/>
          <w:szCs w:val="21"/>
        </w:rPr>
        <w:t>DOS ISOLAMENTOS: as tubulações de retorno e de drenagem deverão ser isoladas termicamente, mediante a utilização de calhas em espuma elastomérica de forma a não haver condensação.</w:t>
      </w:r>
    </w:p>
    <w:p>
      <w:pPr>
        <w:pStyle w:val="ListParagraph"/>
        <w:numPr>
          <w:ilvl w:val="1"/>
          <w:numId w:val="1"/>
        </w:numPr>
        <w:suppressAutoHyphens w:val="true"/>
        <w:spacing w:before="120" w:after="120"/>
        <w:ind w:left="426" w:hanging="360"/>
        <w:contextualSpacing/>
        <w:jc w:val="both"/>
        <w:rPr>
          <w:rFonts w:ascii="Times New Roman" w:hAnsi="Times New Roman"/>
          <w:sz w:val="21"/>
          <w:szCs w:val="21"/>
        </w:rPr>
      </w:pPr>
      <w:r>
        <w:rPr>
          <w:rFonts w:cs="Arial" w:ascii="Times New Roman" w:hAnsi="Times New Roman"/>
          <w:color w:val="000000"/>
          <w:sz w:val="21"/>
          <w:szCs w:val="21"/>
        </w:rPr>
        <w:t>DAS INTERLIGAÇÕES FRIGORÍGENAS ENTRE AS UNIDADES EVAPORADORAS E CONDENSADORAS: as interligações entre as unidades condensadoras e evaporadoras serão feitas por intermédio de tubos de cobre, sendo um linha de líquido e uma de sucção cada para unidade condensadora.</w:t>
      </w:r>
    </w:p>
    <w:p>
      <w:pPr>
        <w:pStyle w:val="ListParagraph"/>
        <w:numPr>
          <w:ilvl w:val="1"/>
          <w:numId w:val="1"/>
        </w:numPr>
        <w:suppressAutoHyphens w:val="true"/>
        <w:spacing w:before="120" w:after="120"/>
        <w:ind w:left="426" w:hanging="360"/>
        <w:contextualSpacing/>
        <w:jc w:val="both"/>
        <w:rPr>
          <w:rFonts w:ascii="Times New Roman" w:hAnsi="Times New Roman"/>
          <w:sz w:val="21"/>
          <w:szCs w:val="21"/>
        </w:rPr>
      </w:pPr>
      <w:r>
        <w:rPr>
          <w:rFonts w:cs="Arial" w:ascii="Times New Roman" w:hAnsi="Times New Roman"/>
          <w:color w:val="000000"/>
          <w:sz w:val="21"/>
          <w:szCs w:val="21"/>
        </w:rPr>
        <w:t>Para a carga de gás deverão ser utilizados manômetros específicos para o tipo de gás dos equipamentos de ar-condicionado.</w:t>
      </w:r>
    </w:p>
    <w:p>
      <w:pPr>
        <w:pStyle w:val="ListParagraph"/>
        <w:widowControl/>
        <w:numPr>
          <w:ilvl w:val="1"/>
          <w:numId w:val="1"/>
        </w:numPr>
        <w:suppressAutoHyphens w:val="true"/>
        <w:bidi w:val="0"/>
        <w:spacing w:before="120" w:after="120"/>
        <w:ind w:left="1077" w:right="0" w:hanging="340"/>
        <w:contextualSpacing/>
        <w:jc w:val="both"/>
        <w:rPr>
          <w:rFonts w:ascii="Times New Roman" w:hAnsi="Times New Roman"/>
          <w:sz w:val="21"/>
          <w:szCs w:val="21"/>
        </w:rPr>
      </w:pPr>
      <w:r>
        <w:rPr>
          <w:rFonts w:cs="Arial" w:ascii="Times New Roman" w:hAnsi="Times New Roman"/>
          <w:color w:val="000000"/>
          <w:sz w:val="21"/>
          <w:szCs w:val="21"/>
        </w:rPr>
        <w:t>Deverá ser utilizado equipamento eletrônico de detecção de vazamentos na rede frigorígena.</w:t>
      </w:r>
    </w:p>
    <w:p>
      <w:pPr>
        <w:pStyle w:val="ListParagraph"/>
        <w:widowControl/>
        <w:numPr>
          <w:ilvl w:val="1"/>
          <w:numId w:val="1"/>
        </w:numPr>
        <w:suppressAutoHyphens w:val="true"/>
        <w:bidi w:val="0"/>
        <w:spacing w:before="120" w:after="120"/>
        <w:ind w:left="454" w:right="0" w:firstLine="170"/>
        <w:contextualSpacing/>
        <w:jc w:val="both"/>
        <w:rPr>
          <w:rFonts w:ascii="Times New Roman" w:hAnsi="Times New Roman"/>
          <w:sz w:val="21"/>
          <w:szCs w:val="21"/>
        </w:rPr>
      </w:pPr>
      <w:r>
        <w:rPr>
          <w:rFonts w:cs="Arial" w:ascii="Times New Roman" w:hAnsi="Times New Roman"/>
          <w:color w:val="000000"/>
          <w:sz w:val="21"/>
          <w:szCs w:val="21"/>
        </w:rPr>
        <w:t>DAS INTERLIGAÇÕES: deverão ser feitas, logo após as soldagens, vácuo de até 200umHg durante 2 horas e quebrando-o duas vezes com Nitrogênio (N2) seco e verificando possíveis entradas de ar.</w:t>
      </w:r>
    </w:p>
    <w:p>
      <w:pPr>
        <w:pStyle w:val="ListParagraph"/>
        <w:numPr>
          <w:ilvl w:val="0"/>
          <w:numId w:val="2"/>
        </w:numPr>
        <w:suppressAutoHyphens w:val="true"/>
        <w:spacing w:before="120" w:after="120"/>
        <w:contextualSpacing/>
        <w:jc w:val="both"/>
        <w:rPr>
          <w:rFonts w:ascii="Times New Roman" w:hAnsi="Times New Roman"/>
          <w:sz w:val="21"/>
          <w:szCs w:val="21"/>
        </w:rPr>
      </w:pPr>
      <w:r>
        <w:rPr>
          <w:rFonts w:cs="Arial" w:ascii="Times New Roman" w:hAnsi="Times New Roman"/>
          <w:color w:val="000000"/>
          <w:sz w:val="21"/>
          <w:szCs w:val="21"/>
        </w:rPr>
        <w:t>As interligações das tubulações entre as unidades condensadoras e evaporadoras deverão ser envelopadas com material isolante térmico termotubo, com o objetivo de evitar condensações indesejáveis, quando necessária a metragem da tubulação será de 10m a 35 m ou de 5m a 15m.</w:t>
      </w:r>
    </w:p>
    <w:p>
      <w:pPr>
        <w:pStyle w:val="ListParagraph"/>
        <w:numPr>
          <w:ilvl w:val="0"/>
          <w:numId w:val="2"/>
        </w:numPr>
        <w:suppressAutoHyphens w:val="true"/>
        <w:spacing w:before="120" w:after="120"/>
        <w:contextualSpacing/>
        <w:jc w:val="both"/>
        <w:rPr>
          <w:rFonts w:ascii="Times New Roman" w:hAnsi="Times New Roman"/>
          <w:sz w:val="21"/>
          <w:szCs w:val="21"/>
        </w:rPr>
      </w:pPr>
      <w:r>
        <w:rPr>
          <w:rFonts w:cs="Arial" w:ascii="Times New Roman" w:hAnsi="Times New Roman"/>
          <w:color w:val="000000"/>
          <w:sz w:val="21"/>
          <w:szCs w:val="21"/>
        </w:rPr>
        <w:t>As tubulações deverão ser presas com braçadeiras tipo “D” e isoladas com borracha para prevenir possíveis vazamentos futuros, devido às vibrações durante seu funcionamento.</w:t>
      </w:r>
    </w:p>
    <w:p>
      <w:pPr>
        <w:pStyle w:val="ListParagraph"/>
        <w:numPr>
          <w:ilvl w:val="0"/>
          <w:numId w:val="2"/>
        </w:numPr>
        <w:suppressAutoHyphens w:val="true"/>
        <w:spacing w:before="120" w:after="120"/>
        <w:contextualSpacing/>
        <w:jc w:val="both"/>
        <w:rPr>
          <w:rFonts w:ascii="Times New Roman" w:hAnsi="Times New Roman"/>
          <w:sz w:val="21"/>
          <w:szCs w:val="21"/>
        </w:rPr>
      </w:pPr>
      <w:r>
        <w:rPr>
          <w:rFonts w:cs="Arial" w:ascii="Times New Roman" w:hAnsi="Times New Roman"/>
          <w:color w:val="000000"/>
          <w:sz w:val="21"/>
          <w:szCs w:val="21"/>
        </w:rPr>
        <w:t>O acabamento das tubulações de interligação entre máquinas deverá ser impecável do ponto de vista estético e duradouro do ponto de vista funcional.</w:t>
      </w:r>
    </w:p>
    <w:p>
      <w:pPr>
        <w:pStyle w:val="ListParagraph"/>
        <w:numPr>
          <w:ilvl w:val="0"/>
          <w:numId w:val="2"/>
        </w:numPr>
        <w:suppressAutoHyphens w:val="true"/>
        <w:spacing w:before="120" w:after="120"/>
        <w:contextualSpacing/>
        <w:jc w:val="both"/>
        <w:rPr>
          <w:rFonts w:ascii="Times New Roman" w:hAnsi="Times New Roman"/>
          <w:sz w:val="21"/>
          <w:szCs w:val="21"/>
        </w:rPr>
      </w:pPr>
      <w:r>
        <w:rPr>
          <w:rFonts w:cs="Arial" w:ascii="Times New Roman" w:hAnsi="Times New Roman"/>
          <w:color w:val="000000"/>
          <w:sz w:val="21"/>
          <w:szCs w:val="21"/>
        </w:rPr>
        <w:t>A conexão das tubulações deverá ser realizada com ferramentas adequadas, de forma a garantir os torques de aperto corretos.</w:t>
      </w:r>
    </w:p>
    <w:p>
      <w:pPr>
        <w:pStyle w:val="ListParagraph"/>
        <w:widowControl/>
        <w:numPr>
          <w:ilvl w:val="1"/>
          <w:numId w:val="1"/>
        </w:numPr>
        <w:suppressAutoHyphens w:val="true"/>
        <w:bidi w:val="0"/>
        <w:spacing w:before="120" w:after="120"/>
        <w:ind w:left="454" w:right="0" w:firstLine="340"/>
        <w:contextualSpacing/>
        <w:jc w:val="both"/>
        <w:rPr>
          <w:rFonts w:ascii="Times New Roman" w:hAnsi="Times New Roman"/>
          <w:sz w:val="21"/>
          <w:szCs w:val="21"/>
        </w:rPr>
      </w:pPr>
      <w:r>
        <w:rPr>
          <w:rFonts w:cs="Arial" w:ascii="Times New Roman" w:hAnsi="Times New Roman"/>
          <w:color w:val="000000"/>
          <w:sz w:val="21"/>
          <w:szCs w:val="21"/>
        </w:rPr>
        <w:t>Não deverá ser permitida a entrada de poeira, materiais estranhos, ar ou umidade no sistema de condicionamento de ar.</w:t>
      </w:r>
    </w:p>
    <w:p>
      <w:pPr>
        <w:pStyle w:val="ListParagraph"/>
        <w:widowControl/>
        <w:numPr>
          <w:ilvl w:val="1"/>
          <w:numId w:val="1"/>
        </w:numPr>
        <w:suppressAutoHyphens w:val="true"/>
        <w:bidi w:val="0"/>
        <w:spacing w:before="120" w:after="120"/>
        <w:ind w:left="454" w:right="0" w:firstLine="454"/>
        <w:contextualSpacing/>
        <w:jc w:val="both"/>
        <w:rPr>
          <w:rFonts w:ascii="Times New Roman" w:hAnsi="Times New Roman"/>
          <w:sz w:val="21"/>
          <w:szCs w:val="21"/>
        </w:rPr>
      </w:pPr>
      <w:r>
        <w:rPr>
          <w:rFonts w:cs="Arial" w:ascii="Times New Roman" w:hAnsi="Times New Roman"/>
          <w:color w:val="000000"/>
          <w:sz w:val="21"/>
          <w:szCs w:val="21"/>
        </w:rPr>
        <w:t>DO SISTEMA DE DRENAGEM: o sistema de drenagem deverá utilizar tubulação em PVC Rígido, encaminhando para o ponto de drenagem pluvial mais próximo. Onde a tubulação de drenagem do condensador estiver no ambiente climatizado, a mesma deverá possuir isolamento térmico.</w:t>
      </w:r>
    </w:p>
    <w:p>
      <w:pPr>
        <w:pStyle w:val="ListParagraph"/>
        <w:widowControl/>
        <w:numPr>
          <w:ilvl w:val="1"/>
          <w:numId w:val="1"/>
        </w:numPr>
        <w:suppressAutoHyphens w:val="true"/>
        <w:bidi w:val="0"/>
        <w:spacing w:before="120" w:after="120"/>
        <w:ind w:left="454" w:right="0" w:firstLine="283"/>
        <w:contextualSpacing/>
        <w:jc w:val="both"/>
        <w:rPr>
          <w:rFonts w:ascii="Times New Roman" w:hAnsi="Times New Roman"/>
          <w:sz w:val="21"/>
          <w:szCs w:val="21"/>
        </w:rPr>
      </w:pPr>
      <w:r>
        <w:rPr>
          <w:rFonts w:cs="Arial" w:ascii="Times New Roman" w:hAnsi="Times New Roman"/>
          <w:color w:val="000000"/>
          <w:sz w:val="21"/>
          <w:szCs w:val="21"/>
        </w:rPr>
        <w:t>Não será admitido que a saída do dreno deságue em áreas impermeáveis da edificação.</w:t>
      </w:r>
    </w:p>
    <w:p>
      <w:pPr>
        <w:pStyle w:val="ListParagraph"/>
        <w:suppressAutoHyphens w:val="true"/>
        <w:spacing w:before="120" w:after="120"/>
        <w:ind w:left="426" w:firstLine="282"/>
        <w:contextualSpacing/>
        <w:jc w:val="both"/>
        <w:rPr>
          <w:rFonts w:ascii="Times New Roman" w:hAnsi="Times New Roman" w:eastAsia="MS Gothic" w:cs="Arial"/>
          <w:b/>
          <w:b/>
          <w:color w:val="000000"/>
          <w:sz w:val="21"/>
          <w:szCs w:val="21"/>
        </w:rPr>
      </w:pPr>
      <w:r>
        <w:rPr>
          <w:rFonts w:eastAsia="MS Gothic" w:cs="Arial" w:ascii="Times New Roman" w:hAnsi="Times New Roman"/>
          <w:b/>
          <w:color w:val="000000"/>
          <w:sz w:val="21"/>
          <w:szCs w:val="21"/>
        </w:rPr>
      </w:r>
    </w:p>
    <w:p>
      <w:pPr>
        <w:pStyle w:val="ListParagraph"/>
        <w:suppressAutoHyphens w:val="true"/>
        <w:spacing w:before="120" w:after="120"/>
        <w:ind w:left="426" w:firstLine="282"/>
        <w:contextualSpacing/>
        <w:jc w:val="both"/>
        <w:rPr>
          <w:rFonts w:ascii="Times New Roman" w:hAnsi="Times New Roman" w:eastAsia="MS Gothic" w:cs="Arial"/>
          <w:b/>
          <w:b/>
          <w:color w:val="000000"/>
          <w:sz w:val="21"/>
          <w:szCs w:val="21"/>
        </w:rPr>
      </w:pPr>
      <w:r>
        <w:rPr>
          <w:rFonts w:eastAsia="MS Gothic" w:cs="Arial" w:ascii="Times New Roman" w:hAnsi="Times New Roman"/>
          <w:b/>
          <w:color w:val="000000"/>
          <w:sz w:val="21"/>
          <w:szCs w:val="21"/>
        </w:rPr>
      </w:r>
    </w:p>
    <w:p>
      <w:pPr>
        <w:pStyle w:val="ListParagraph"/>
        <w:numPr>
          <w:ilvl w:val="0"/>
          <w:numId w:val="3"/>
        </w:numPr>
        <w:suppressAutoHyphens w:val="true"/>
        <w:spacing w:before="120" w:after="120"/>
        <w:contextualSpacing/>
        <w:jc w:val="both"/>
        <w:rPr>
          <w:rFonts w:ascii="Times New Roman" w:hAnsi="Times New Roman"/>
          <w:sz w:val="21"/>
          <w:szCs w:val="21"/>
        </w:rPr>
      </w:pPr>
      <w:r>
        <w:rPr>
          <w:rFonts w:eastAsia="MS Gothic" w:cs="Arial" w:ascii="Times New Roman" w:hAnsi="Times New Roman"/>
          <w:b/>
          <w:bCs/>
          <w:color w:val="000000"/>
          <w:sz w:val="21"/>
          <w:szCs w:val="21"/>
        </w:rPr>
        <w:t xml:space="preserve">Detalhamento das Instalações </w:t>
      </w:r>
    </w:p>
    <w:p>
      <w:pPr>
        <w:pStyle w:val="ListParagraph"/>
        <w:suppressAutoHyphens w:val="true"/>
        <w:spacing w:before="120" w:after="120"/>
        <w:contextualSpacing/>
        <w:jc w:val="both"/>
        <w:rPr>
          <w:rFonts w:ascii="Times New Roman" w:hAnsi="Times New Roman" w:cs="Arial"/>
          <w:color w:val="000000"/>
          <w:sz w:val="21"/>
          <w:szCs w:val="21"/>
        </w:rPr>
      </w:pPr>
      <w:r>
        <w:rPr>
          <w:rFonts w:cs="Arial" w:ascii="Times New Roman" w:hAnsi="Times New Roman"/>
          <w:color w:val="000000"/>
          <w:sz w:val="21"/>
          <w:szCs w:val="21"/>
        </w:rPr>
      </w:r>
    </w:p>
    <w:p>
      <w:pPr>
        <w:pStyle w:val="ListParagraph"/>
        <w:numPr>
          <w:ilvl w:val="1"/>
          <w:numId w:val="3"/>
        </w:numPr>
        <w:suppressAutoHyphens w:val="true"/>
        <w:spacing w:before="120" w:after="120"/>
        <w:contextualSpacing/>
        <w:jc w:val="both"/>
        <w:rPr>
          <w:rFonts w:ascii="Times New Roman" w:hAnsi="Times New Roman"/>
          <w:sz w:val="21"/>
          <w:szCs w:val="21"/>
        </w:rPr>
      </w:pPr>
      <w:r>
        <w:rPr>
          <w:rFonts w:cs="Arial" w:ascii="Times New Roman" w:hAnsi="Times New Roman"/>
          <w:color w:val="000000"/>
          <w:sz w:val="21"/>
          <w:szCs w:val="21"/>
        </w:rPr>
        <w:t xml:space="preserve">Durante a execução dos serviços a contratada deverá tomar precauções quanto a andaimes, tapumes, etc., a fim de garantir uma perfeita segurança ao de pessoas, móveis e veículos junto aos serviços; para tanto, deverá manter uma sinalização adequada. </w:t>
      </w:r>
    </w:p>
    <w:p>
      <w:pPr>
        <w:pStyle w:val="ListParagraph"/>
        <w:numPr>
          <w:ilvl w:val="1"/>
          <w:numId w:val="3"/>
        </w:numPr>
        <w:suppressAutoHyphens w:val="true"/>
        <w:spacing w:before="120" w:after="120"/>
        <w:contextualSpacing/>
        <w:jc w:val="both"/>
        <w:rPr>
          <w:rFonts w:ascii="Times New Roman" w:hAnsi="Times New Roman"/>
          <w:sz w:val="21"/>
          <w:szCs w:val="21"/>
        </w:rPr>
      </w:pPr>
      <w:r>
        <w:rPr>
          <w:rFonts w:cs="Arial" w:ascii="Times New Roman" w:hAnsi="Times New Roman"/>
          <w:color w:val="000000"/>
          <w:sz w:val="21"/>
          <w:szCs w:val="21"/>
        </w:rPr>
        <w:t xml:space="preserve"> </w:t>
      </w:r>
      <w:r>
        <w:rPr>
          <w:rFonts w:cs="Arial" w:ascii="Times New Roman" w:hAnsi="Times New Roman"/>
          <w:color w:val="000000"/>
          <w:sz w:val="21"/>
          <w:szCs w:val="21"/>
        </w:rPr>
        <w:t xml:space="preserve">Todos os materiais, mão de obra e equipamentos necessários à execução da obra deverão ser fornecidos pela empreiteira. </w:t>
      </w:r>
    </w:p>
    <w:p>
      <w:pPr>
        <w:pStyle w:val="ListParagraph"/>
        <w:numPr>
          <w:ilvl w:val="1"/>
          <w:numId w:val="3"/>
        </w:numPr>
        <w:suppressAutoHyphens w:val="true"/>
        <w:spacing w:before="120" w:after="120"/>
        <w:contextualSpacing/>
        <w:jc w:val="both"/>
        <w:rPr>
          <w:rFonts w:ascii="Times New Roman" w:hAnsi="Times New Roman"/>
          <w:sz w:val="21"/>
          <w:szCs w:val="21"/>
        </w:rPr>
      </w:pPr>
      <w:r>
        <w:rPr>
          <w:rFonts w:cs="Arial" w:ascii="Times New Roman" w:hAnsi="Times New Roman"/>
          <w:color w:val="000000"/>
          <w:sz w:val="21"/>
          <w:szCs w:val="21"/>
        </w:rPr>
        <w:t xml:space="preserve">A empresa contratada deverá prestar toda a assistência técnica e administrativa. </w:t>
      </w:r>
    </w:p>
    <w:p>
      <w:pPr>
        <w:pStyle w:val="ListParagraph"/>
        <w:numPr>
          <w:ilvl w:val="1"/>
          <w:numId w:val="3"/>
        </w:numPr>
        <w:suppressAutoHyphens w:val="true"/>
        <w:spacing w:before="120" w:after="120"/>
        <w:contextualSpacing/>
        <w:jc w:val="both"/>
        <w:rPr>
          <w:rFonts w:ascii="Times New Roman" w:hAnsi="Times New Roman"/>
          <w:sz w:val="21"/>
          <w:szCs w:val="21"/>
        </w:rPr>
      </w:pPr>
      <w:r>
        <w:rPr>
          <w:rFonts w:cs="Arial" w:ascii="Times New Roman" w:hAnsi="Times New Roman"/>
          <w:color w:val="000000"/>
          <w:sz w:val="21"/>
          <w:szCs w:val="21"/>
        </w:rPr>
        <w:t xml:space="preserve">Será permitida a sub-empreitada dos serviços básicos, tais como: carpintaria, revestimentos interno e externo (chapisco, emboço, reboco), pinturas diversas, serviços de serralheria, vidraçaria e instalação de condicionadores de ar. </w:t>
      </w:r>
    </w:p>
    <w:p>
      <w:pPr>
        <w:pStyle w:val="ListParagraph"/>
        <w:numPr>
          <w:ilvl w:val="1"/>
          <w:numId w:val="3"/>
        </w:numPr>
        <w:suppressAutoHyphens w:val="true"/>
        <w:spacing w:before="120" w:after="120"/>
        <w:contextualSpacing/>
        <w:jc w:val="both"/>
        <w:rPr>
          <w:rFonts w:ascii="Times New Roman" w:hAnsi="Times New Roman"/>
          <w:sz w:val="21"/>
          <w:szCs w:val="21"/>
        </w:rPr>
      </w:pPr>
      <w:r>
        <w:rPr>
          <w:rFonts w:cs="Arial" w:ascii="Times New Roman" w:hAnsi="Times New Roman"/>
          <w:color w:val="000000"/>
          <w:sz w:val="21"/>
          <w:szCs w:val="21"/>
        </w:rPr>
        <w:t xml:space="preserve">A empresa contratada deverá providenciar e fiscalizar o uso de todos os equipamentos de segurança necessários ao andamento da obra, atendendo as recomendações da NR 18.  </w:t>
      </w:r>
    </w:p>
    <w:p>
      <w:pPr>
        <w:pStyle w:val="ListParagraph"/>
        <w:numPr>
          <w:ilvl w:val="1"/>
          <w:numId w:val="3"/>
        </w:numPr>
        <w:suppressAutoHyphens w:val="true"/>
        <w:spacing w:before="120" w:after="120"/>
        <w:contextualSpacing/>
        <w:jc w:val="both"/>
        <w:rPr>
          <w:rFonts w:ascii="Times New Roman" w:hAnsi="Times New Roman"/>
          <w:sz w:val="21"/>
          <w:szCs w:val="21"/>
        </w:rPr>
      </w:pPr>
      <w:r>
        <w:rPr>
          <w:rFonts w:cs="Arial" w:ascii="Times New Roman" w:hAnsi="Times New Roman"/>
          <w:color w:val="000000"/>
          <w:sz w:val="21"/>
          <w:szCs w:val="21"/>
        </w:rPr>
        <w:t>A empresa contratada deverá fornecer equipamentos normais de segurança para seus funcionários.</w:t>
      </w:r>
    </w:p>
    <w:p>
      <w:pPr>
        <w:pStyle w:val="ListParagraph"/>
        <w:numPr>
          <w:ilvl w:val="1"/>
          <w:numId w:val="3"/>
        </w:numPr>
        <w:suppressAutoHyphens w:val="true"/>
        <w:spacing w:before="120" w:after="120"/>
        <w:contextualSpacing/>
        <w:jc w:val="both"/>
        <w:rPr>
          <w:rFonts w:ascii="Times New Roman" w:hAnsi="Times New Roman"/>
          <w:sz w:val="21"/>
          <w:szCs w:val="21"/>
        </w:rPr>
      </w:pPr>
      <w:r>
        <w:rPr>
          <w:rFonts w:cs="Arial" w:ascii="Times New Roman" w:hAnsi="Times New Roman"/>
          <w:color w:val="000000"/>
          <w:sz w:val="21"/>
          <w:szCs w:val="21"/>
        </w:rPr>
        <w:t>A empresa contratada deverá manter limpo o recinto, fazendo remoção de entulhos do serviço para um local aonde não venha a causar transtornos;</w:t>
      </w:r>
    </w:p>
    <w:p>
      <w:pPr>
        <w:pStyle w:val="ListParagraph"/>
        <w:numPr>
          <w:ilvl w:val="1"/>
          <w:numId w:val="3"/>
        </w:numPr>
        <w:suppressAutoHyphens w:val="true"/>
        <w:spacing w:before="120" w:after="120"/>
        <w:contextualSpacing/>
        <w:jc w:val="both"/>
        <w:rPr>
          <w:rFonts w:ascii="Times New Roman" w:hAnsi="Times New Roman"/>
          <w:sz w:val="21"/>
          <w:szCs w:val="21"/>
        </w:rPr>
      </w:pPr>
      <w:r>
        <w:rPr>
          <w:rFonts w:cs="Arial" w:ascii="Times New Roman" w:hAnsi="Times New Roman"/>
          <w:color w:val="000000"/>
          <w:sz w:val="21"/>
          <w:szCs w:val="21"/>
        </w:rPr>
        <w:t xml:space="preserve"> </w:t>
      </w:r>
      <w:r>
        <w:rPr>
          <w:rFonts w:cs="Arial" w:ascii="Times New Roman" w:hAnsi="Times New Roman"/>
          <w:color w:val="000000"/>
          <w:sz w:val="21"/>
          <w:szCs w:val="21"/>
        </w:rPr>
        <w:t xml:space="preserve">Todo o transporte de material ou pessoal que se fizer necessário para a execução da obra ficará a cargo da contratada. </w:t>
      </w:r>
    </w:p>
    <w:p>
      <w:pPr>
        <w:pStyle w:val="ListParagraph"/>
        <w:suppressAutoHyphens w:val="true"/>
        <w:spacing w:before="120" w:after="120"/>
        <w:ind w:left="1080" w:hanging="0"/>
        <w:contextualSpacing/>
        <w:jc w:val="both"/>
        <w:rPr>
          <w:rFonts w:ascii="Times New Roman" w:hAnsi="Times New Roman" w:cs="Arial"/>
          <w:color w:val="000000"/>
          <w:sz w:val="21"/>
          <w:szCs w:val="21"/>
        </w:rPr>
      </w:pPr>
      <w:r>
        <w:rPr>
          <w:rFonts w:cs="Arial" w:ascii="Times New Roman" w:hAnsi="Times New Roman"/>
          <w:color w:val="000000"/>
          <w:sz w:val="21"/>
          <w:szCs w:val="21"/>
        </w:rPr>
      </w:r>
    </w:p>
    <w:p>
      <w:pPr>
        <w:pStyle w:val="ListParagraph"/>
        <w:numPr>
          <w:ilvl w:val="1"/>
          <w:numId w:val="3"/>
        </w:numPr>
        <w:suppressAutoHyphens w:val="true"/>
        <w:spacing w:before="120" w:after="120"/>
        <w:contextualSpacing/>
        <w:jc w:val="both"/>
        <w:rPr>
          <w:rFonts w:ascii="Times New Roman" w:hAnsi="Times New Roman"/>
          <w:sz w:val="21"/>
          <w:szCs w:val="21"/>
        </w:rPr>
      </w:pPr>
      <w:r>
        <w:rPr>
          <w:rFonts w:cs="Arial" w:ascii="Times New Roman" w:hAnsi="Times New Roman"/>
          <w:color w:val="000000"/>
          <w:sz w:val="21"/>
          <w:szCs w:val="21"/>
        </w:rPr>
        <w:t xml:space="preserve"> </w:t>
      </w:r>
      <w:r>
        <w:rPr>
          <w:rFonts w:cs="Arial" w:ascii="Times New Roman" w:hAnsi="Times New Roman"/>
          <w:color w:val="000000"/>
          <w:sz w:val="21"/>
          <w:szCs w:val="21"/>
        </w:rPr>
        <w:t xml:space="preserve">DEMOLIÇÕES/REMOÇÕES </w:t>
      </w:r>
    </w:p>
    <w:p>
      <w:pPr>
        <w:pStyle w:val="Normal"/>
        <w:jc w:val="both"/>
        <w:rPr>
          <w:rFonts w:ascii="Times New Roman" w:hAnsi="Times New Roman"/>
          <w:sz w:val="21"/>
          <w:szCs w:val="21"/>
        </w:rPr>
      </w:pPr>
      <w:r>
        <w:rPr>
          <w:rFonts w:cs="Arial" w:ascii="Times New Roman" w:hAnsi="Times New Roman"/>
          <w:color w:val="000000"/>
          <w:sz w:val="21"/>
          <w:szCs w:val="21"/>
        </w:rPr>
        <w:t xml:space="preserve">7.9.1. A empresa vencedora deverá proceder à remoção de revestimento em emboço e reboco nas áreas de parede onde haverá abertura de vão para instalação dos aparelhos de ar-condicionado protegendo todos os equipamentos que podem ser prejudicados por poeira. </w:t>
      </w:r>
    </w:p>
    <w:p>
      <w:pPr>
        <w:pStyle w:val="Normal"/>
        <w:jc w:val="both"/>
        <w:rPr>
          <w:rFonts w:ascii="Times New Roman" w:hAnsi="Times New Roman"/>
          <w:sz w:val="21"/>
          <w:szCs w:val="21"/>
        </w:rPr>
      </w:pPr>
      <w:r>
        <w:rPr>
          <w:rFonts w:cs="Arial" w:ascii="Times New Roman" w:hAnsi="Times New Roman"/>
          <w:color w:val="000000"/>
          <w:sz w:val="21"/>
          <w:szCs w:val="21"/>
        </w:rPr>
        <w:t xml:space="preserve">7.9.2. A empresa vencedora deverá proceder a remoção de vidros da área da esquadria metálica, onde a mesma será adequada para instalação dos aparelhos de ar condicionado; </w:t>
      </w:r>
    </w:p>
    <w:p>
      <w:pPr>
        <w:pStyle w:val="Normal"/>
        <w:spacing w:before="0" w:after="0"/>
        <w:jc w:val="both"/>
        <w:rPr>
          <w:rFonts w:ascii="Times New Roman" w:hAnsi="Times New Roman" w:cs="Arial"/>
          <w:color w:val="000000"/>
          <w:sz w:val="21"/>
          <w:szCs w:val="21"/>
        </w:rPr>
      </w:pPr>
      <w:r>
        <w:rPr>
          <w:rFonts w:cs="Arial" w:ascii="Times New Roman" w:hAnsi="Times New Roman"/>
          <w:color w:val="000000"/>
          <w:sz w:val="21"/>
          <w:szCs w:val="21"/>
        </w:rPr>
      </w:r>
    </w:p>
    <w:p>
      <w:pPr>
        <w:pStyle w:val="Normal"/>
        <w:spacing w:before="0" w:after="0"/>
        <w:jc w:val="both"/>
        <w:rPr>
          <w:rFonts w:ascii="Times New Roman" w:hAnsi="Times New Roman"/>
          <w:sz w:val="21"/>
          <w:szCs w:val="21"/>
        </w:rPr>
      </w:pPr>
      <w:r>
        <w:rPr>
          <w:rFonts w:cs="Arial" w:ascii="Times New Roman" w:hAnsi="Times New Roman"/>
          <w:color w:val="000000"/>
          <w:sz w:val="21"/>
          <w:szCs w:val="21"/>
        </w:rPr>
        <w:t xml:space="preserve">7.10 REVESTIMENTO INTERNO </w:t>
      </w:r>
    </w:p>
    <w:p>
      <w:pPr>
        <w:pStyle w:val="Normal"/>
        <w:spacing w:before="0" w:after="29"/>
        <w:jc w:val="both"/>
        <w:rPr>
          <w:rFonts w:ascii="Times New Roman" w:hAnsi="Times New Roman"/>
          <w:sz w:val="21"/>
          <w:szCs w:val="21"/>
        </w:rPr>
      </w:pPr>
      <w:r>
        <w:rPr>
          <w:rFonts w:cs="Arial" w:ascii="Times New Roman" w:hAnsi="Times New Roman"/>
          <w:color w:val="000000"/>
          <w:sz w:val="21"/>
          <w:szCs w:val="21"/>
        </w:rPr>
        <w:t>7.10.1. A empresa vencedora deverá proceder à recomposição do revestimento interno afetado, de modo a igualar-se com o revestimento existente;</w:t>
      </w:r>
    </w:p>
    <w:p>
      <w:pPr>
        <w:pStyle w:val="Normal"/>
        <w:spacing w:before="57" w:after="57"/>
        <w:jc w:val="both"/>
        <w:rPr>
          <w:rFonts w:ascii="Times New Roman" w:hAnsi="Times New Roman" w:cs="Arial"/>
          <w:color w:val="000000"/>
          <w:sz w:val="21"/>
          <w:szCs w:val="21"/>
        </w:rPr>
      </w:pPr>
      <w:r>
        <w:rPr>
          <w:rFonts w:cs="Arial" w:ascii="Times New Roman" w:hAnsi="Times New Roman"/>
          <w:color w:val="000000"/>
          <w:sz w:val="21"/>
          <w:szCs w:val="21"/>
        </w:rPr>
      </w:r>
    </w:p>
    <w:p>
      <w:pPr>
        <w:pStyle w:val="Normal"/>
        <w:spacing w:before="0" w:after="0"/>
        <w:jc w:val="both"/>
        <w:rPr>
          <w:rFonts w:ascii="Times New Roman" w:hAnsi="Times New Roman"/>
          <w:sz w:val="21"/>
          <w:szCs w:val="21"/>
        </w:rPr>
      </w:pPr>
      <w:r>
        <w:rPr>
          <w:rFonts w:cs="Arial" w:ascii="Times New Roman" w:hAnsi="Times New Roman"/>
          <w:color w:val="000000"/>
          <w:sz w:val="21"/>
          <w:szCs w:val="21"/>
        </w:rPr>
        <w:t xml:space="preserve">7.11. REVESTIMENTO EXTERNO </w:t>
      </w:r>
    </w:p>
    <w:p>
      <w:pPr>
        <w:pStyle w:val="Normal"/>
        <w:jc w:val="both"/>
        <w:rPr>
          <w:rFonts w:ascii="Times New Roman" w:hAnsi="Times New Roman"/>
          <w:sz w:val="21"/>
          <w:szCs w:val="21"/>
        </w:rPr>
      </w:pPr>
      <w:r>
        <w:rPr>
          <w:rFonts w:cs="Arial" w:ascii="Times New Roman" w:hAnsi="Times New Roman"/>
          <w:color w:val="000000"/>
          <w:sz w:val="21"/>
          <w:szCs w:val="21"/>
        </w:rPr>
        <w:t>7.11.1. A empresa vencedora deverá proceder à recomposição do revestimento externo afetado, de modo a igualar-se com o revestimento existente;</w:t>
      </w:r>
    </w:p>
    <w:p>
      <w:pPr>
        <w:pStyle w:val="Normal"/>
        <w:spacing w:before="0" w:after="0"/>
        <w:jc w:val="both"/>
        <w:rPr>
          <w:rFonts w:ascii="Times New Roman" w:hAnsi="Times New Roman" w:cs="Arial"/>
          <w:color w:val="000000"/>
          <w:sz w:val="21"/>
          <w:szCs w:val="21"/>
        </w:rPr>
      </w:pPr>
      <w:r>
        <w:rPr>
          <w:rFonts w:cs="Arial" w:ascii="Times New Roman" w:hAnsi="Times New Roman"/>
          <w:color w:val="000000"/>
          <w:sz w:val="21"/>
          <w:szCs w:val="21"/>
        </w:rPr>
      </w:r>
    </w:p>
    <w:p>
      <w:pPr>
        <w:pStyle w:val="Normal"/>
        <w:spacing w:before="0" w:after="0"/>
        <w:jc w:val="both"/>
        <w:rPr>
          <w:rFonts w:ascii="Times New Roman" w:hAnsi="Times New Roman"/>
          <w:sz w:val="21"/>
          <w:szCs w:val="21"/>
        </w:rPr>
      </w:pPr>
      <w:r>
        <w:rPr>
          <w:rFonts w:cs="Arial" w:ascii="Times New Roman" w:hAnsi="Times New Roman"/>
          <w:color w:val="000000"/>
          <w:sz w:val="21"/>
          <w:szCs w:val="21"/>
        </w:rPr>
        <w:t>7.14. AR CONDICIONADO</w:t>
      </w:r>
    </w:p>
    <w:p>
      <w:pPr>
        <w:pStyle w:val="Normal"/>
        <w:jc w:val="both"/>
        <w:rPr>
          <w:rFonts w:ascii="Times New Roman" w:hAnsi="Times New Roman"/>
          <w:sz w:val="21"/>
          <w:szCs w:val="21"/>
        </w:rPr>
      </w:pPr>
      <w:r>
        <w:rPr>
          <w:rFonts w:cs="Arial" w:ascii="Times New Roman" w:hAnsi="Times New Roman"/>
          <w:color w:val="000000"/>
          <w:sz w:val="21"/>
          <w:szCs w:val="21"/>
        </w:rPr>
        <w:t xml:space="preserve">7.14.1. A empresa vencedora deverá instalar, fixando e vedando, os aparelhos de ar condicionado do tipo SPLIT, bem como conectá-los ao ponto elétrico e drenagem de condensado. A instalação constará de mão de obra e materiais de fixação da evaporadora e da condensadora bem como da interligação com tubos de cobre, recomendados pelo fabricante, seguindo rigorosamente tais orientações com evacuação e adição de gás frigorígeno, se for o caso, com isolamento térmico e barreira de vapor. As passagens por paredes telhados, lajes e/ou janelas deverão ser executadas com esmero, retornando ao acabamento original com vedação contra intempéries e outras infiltrações. O valor das instalações será para as instalações da condensadora e da evaporadora, mais o custo das tubulações entre estas, com suportes indicados pelo fabricante, para cobrança será considerado o material usado entre a condensadora e evaporadora, valores estes indicados em planilha. Os trajetos e alinhamentos das tubulações de conexão deverão respeitar as orientações do fabricante, adaptadas as condições locais com bom alinhamento e sustentação a não formar bolsões nem deixar tubulações expostas. Tudo realizado com bom acabamento. A drenagem das evaporadoras e condensadoras deverá ser conforme item das instalações hidráulicas. Cada um destes serviços deverá ser entregue mediante uma partida técnica com a presença do Fiscal da UFF com todos os testes de funcionamento e acabamento, para fins de recebimento. Executar instalação dos aparelhos de ar-condicionado em parede e/ou esquadrias, compreendendo a fixação, a vedação, devendo ser testado o seu funcionamento. </w:t>
      </w:r>
    </w:p>
    <w:p>
      <w:pPr>
        <w:pStyle w:val="Normal"/>
        <w:spacing w:before="0" w:after="0"/>
        <w:jc w:val="both"/>
        <w:rPr>
          <w:rFonts w:ascii="Times New Roman" w:hAnsi="Times New Roman"/>
          <w:sz w:val="21"/>
          <w:szCs w:val="21"/>
        </w:rPr>
      </w:pPr>
      <w:r>
        <w:rPr>
          <w:rFonts w:cs="Arial" w:ascii="Times New Roman" w:hAnsi="Times New Roman"/>
          <w:color w:val="000000"/>
          <w:sz w:val="21"/>
          <w:szCs w:val="21"/>
        </w:rPr>
        <w:t xml:space="preserve">7.15. INSTALAÇÕES HIDRÁULICAS: </w:t>
      </w:r>
    </w:p>
    <w:p>
      <w:pPr>
        <w:pStyle w:val="Normal"/>
        <w:spacing w:before="0" w:after="0"/>
        <w:jc w:val="both"/>
        <w:rPr>
          <w:rFonts w:ascii="Times New Roman" w:hAnsi="Times New Roman"/>
          <w:sz w:val="21"/>
          <w:szCs w:val="21"/>
        </w:rPr>
      </w:pPr>
      <w:r>
        <w:rPr>
          <w:rFonts w:cs="Arial" w:ascii="Times New Roman" w:hAnsi="Times New Roman"/>
          <w:color w:val="000000"/>
          <w:sz w:val="21"/>
          <w:szCs w:val="21"/>
        </w:rPr>
        <w:t xml:space="preserve">7.15.1. Executar dreno para água de condensação através de tubulação de 20mm de PVC sobreposta na parede desaguando no ponto no de captação de águas pluviais mais próximo ou no meio fio. Obs. Considerar dreno somente nas instalações dos prédios da cidade, onde houver necessidade ou solicitada pela UFF, devendo ser buscado o ralo mais próximo. </w:t>
      </w:r>
    </w:p>
    <w:p>
      <w:pPr>
        <w:pStyle w:val="Normal"/>
        <w:spacing w:before="0" w:after="0"/>
        <w:jc w:val="both"/>
        <w:rPr>
          <w:rFonts w:ascii="Times New Roman" w:hAnsi="Times New Roman" w:cs="Arial"/>
          <w:color w:val="000000"/>
          <w:sz w:val="21"/>
          <w:szCs w:val="21"/>
        </w:rPr>
      </w:pPr>
      <w:r>
        <w:rPr>
          <w:rFonts w:cs="Arial" w:ascii="Times New Roman" w:hAnsi="Times New Roman"/>
          <w:color w:val="000000"/>
          <w:sz w:val="21"/>
          <w:szCs w:val="21"/>
        </w:rPr>
      </w:r>
    </w:p>
    <w:p>
      <w:pPr>
        <w:pStyle w:val="Normal"/>
        <w:spacing w:before="0" w:after="0"/>
        <w:jc w:val="both"/>
        <w:rPr>
          <w:rFonts w:ascii="Times New Roman" w:hAnsi="Times New Roman"/>
          <w:sz w:val="21"/>
          <w:szCs w:val="21"/>
        </w:rPr>
      </w:pPr>
      <w:r>
        <w:rPr>
          <w:rFonts w:cs="Arial" w:ascii="Times New Roman" w:hAnsi="Times New Roman"/>
          <w:color w:val="000000"/>
          <w:sz w:val="21"/>
          <w:szCs w:val="21"/>
        </w:rPr>
        <w:t xml:space="preserve">7.18. LIMPEZA: </w:t>
      </w:r>
    </w:p>
    <w:p>
      <w:pPr>
        <w:pStyle w:val="Normal"/>
        <w:spacing w:before="0" w:after="29"/>
        <w:jc w:val="both"/>
        <w:rPr>
          <w:rFonts w:ascii="Times New Roman" w:hAnsi="Times New Roman"/>
          <w:sz w:val="21"/>
          <w:szCs w:val="21"/>
        </w:rPr>
      </w:pPr>
      <w:r>
        <w:rPr>
          <w:rFonts w:cs="Arial" w:ascii="Times New Roman" w:hAnsi="Times New Roman"/>
          <w:color w:val="000000"/>
          <w:sz w:val="21"/>
          <w:szCs w:val="21"/>
        </w:rPr>
        <w:t xml:space="preserve">7.18.1. A empresa vencedora deverá providenciar a limpeza geral para entrega do serviço, com remoção de todos os entulhos para um local a ser indicado pela Fiscalização junto aos respectivos prédios, onde serão recolhidos pela UFF; </w:t>
      </w:r>
    </w:p>
    <w:p>
      <w:pPr>
        <w:pStyle w:val="Normal"/>
        <w:spacing w:before="0" w:after="0"/>
        <w:jc w:val="both"/>
        <w:rPr>
          <w:rFonts w:ascii="Times New Roman" w:hAnsi="Times New Roman" w:cs="Arial"/>
          <w:color w:val="000000"/>
          <w:sz w:val="21"/>
          <w:szCs w:val="21"/>
        </w:rPr>
      </w:pPr>
      <w:r>
        <w:rPr>
          <w:rFonts w:cs="Arial" w:ascii="Times New Roman" w:hAnsi="Times New Roman"/>
          <w:color w:val="000000"/>
          <w:sz w:val="21"/>
          <w:szCs w:val="21"/>
        </w:rPr>
      </w:r>
    </w:p>
    <w:p>
      <w:pPr>
        <w:pStyle w:val="Normal"/>
        <w:spacing w:before="0" w:after="0"/>
        <w:jc w:val="both"/>
        <w:rPr>
          <w:rFonts w:ascii="Times New Roman" w:hAnsi="Times New Roman"/>
          <w:sz w:val="21"/>
          <w:szCs w:val="21"/>
        </w:rPr>
      </w:pPr>
      <w:r>
        <w:rPr>
          <w:rFonts w:cs="Arial" w:ascii="Times New Roman" w:hAnsi="Times New Roman"/>
          <w:color w:val="000000"/>
          <w:sz w:val="21"/>
          <w:szCs w:val="21"/>
        </w:rPr>
        <w:t xml:space="preserve">7.19. SERVIÇOS COMPLEMENTARES: </w:t>
      </w:r>
    </w:p>
    <w:p>
      <w:pPr>
        <w:pStyle w:val="Normal"/>
        <w:spacing w:before="0" w:after="0"/>
        <w:jc w:val="both"/>
        <w:rPr>
          <w:rFonts w:ascii="Times New Roman" w:hAnsi="Times New Roman"/>
          <w:sz w:val="21"/>
          <w:szCs w:val="21"/>
        </w:rPr>
      </w:pPr>
      <w:r>
        <w:rPr>
          <w:rFonts w:cs="Arial" w:ascii="Times New Roman" w:hAnsi="Times New Roman"/>
          <w:color w:val="000000"/>
          <w:sz w:val="21"/>
          <w:szCs w:val="21"/>
        </w:rPr>
        <w:t>8.19.1. A empresa vencedora deverá providenciar o isolamento dos aparelhos junto ao marco da estrutura metálica, com espuma fixada com cola.</w:t>
      </w:r>
    </w:p>
    <w:p>
      <w:pPr>
        <w:pStyle w:val="Normal"/>
        <w:spacing w:before="0" w:after="0"/>
        <w:jc w:val="both"/>
        <w:rPr>
          <w:rFonts w:ascii="Times New Roman" w:hAnsi="Times New Roman" w:cs="Arial"/>
          <w:color w:val="000000"/>
          <w:sz w:val="21"/>
          <w:szCs w:val="21"/>
        </w:rPr>
      </w:pPr>
      <w:r>
        <w:rPr>
          <w:rFonts w:cs="Arial" w:ascii="Times New Roman" w:hAnsi="Times New Roman"/>
          <w:color w:val="000000"/>
          <w:sz w:val="21"/>
          <w:szCs w:val="21"/>
        </w:rPr>
      </w:r>
    </w:p>
    <w:p>
      <w:pPr>
        <w:pStyle w:val="Normal"/>
        <w:spacing w:before="0" w:after="0"/>
        <w:jc w:val="both"/>
        <w:rPr>
          <w:rFonts w:ascii="Times New Roman" w:hAnsi="Times New Roman"/>
          <w:sz w:val="21"/>
          <w:szCs w:val="21"/>
        </w:rPr>
      </w:pPr>
      <w:r>
        <w:rPr>
          <w:rFonts w:cs="Arial" w:ascii="Times New Roman" w:hAnsi="Times New Roman"/>
          <w:color w:val="000000"/>
          <w:sz w:val="21"/>
          <w:szCs w:val="21"/>
        </w:rPr>
        <w:t xml:space="preserve">7.20. Os materiais a serem empregados e os serviços a serem executados pela </w:t>
      </w:r>
      <w:r>
        <w:rPr>
          <w:rFonts w:cs="Arial" w:ascii="Times New Roman" w:hAnsi="Times New Roman"/>
          <w:b/>
          <w:color w:val="000000"/>
          <w:sz w:val="21"/>
          <w:szCs w:val="21"/>
        </w:rPr>
        <w:t xml:space="preserve">CONTRATADA, </w:t>
      </w:r>
      <w:r>
        <w:rPr>
          <w:rFonts w:cs="Arial" w:ascii="Times New Roman" w:hAnsi="Times New Roman"/>
          <w:color w:val="000000"/>
          <w:sz w:val="21"/>
          <w:szCs w:val="21"/>
        </w:rPr>
        <w:t>deverão obedecer rigorasamente:</w:t>
      </w:r>
    </w:p>
    <w:p>
      <w:pPr>
        <w:pStyle w:val="Normal"/>
        <w:spacing w:before="0" w:after="0"/>
        <w:jc w:val="both"/>
        <w:rPr>
          <w:rFonts w:ascii="Times New Roman" w:hAnsi="Times New Roman" w:cs="Arial"/>
          <w:color w:val="000000"/>
          <w:sz w:val="21"/>
          <w:szCs w:val="21"/>
        </w:rPr>
      </w:pPr>
      <w:r>
        <w:rPr>
          <w:rFonts w:cs="Arial" w:ascii="Times New Roman" w:hAnsi="Times New Roman"/>
          <w:color w:val="000000"/>
          <w:sz w:val="21"/>
          <w:szCs w:val="21"/>
        </w:rPr>
      </w:r>
    </w:p>
    <w:p>
      <w:pPr>
        <w:pStyle w:val="Normal"/>
        <w:spacing w:before="0" w:after="0"/>
        <w:ind w:firstLine="708"/>
        <w:jc w:val="both"/>
        <w:rPr>
          <w:rFonts w:ascii="Times New Roman" w:hAnsi="Times New Roman"/>
          <w:sz w:val="21"/>
          <w:szCs w:val="21"/>
        </w:rPr>
      </w:pPr>
      <w:r>
        <w:rPr>
          <w:rFonts w:cs="Arial" w:ascii="Times New Roman" w:hAnsi="Times New Roman"/>
          <w:color w:val="000000"/>
          <w:sz w:val="21"/>
          <w:szCs w:val="21"/>
        </w:rPr>
        <w:t>7.20.1. Às prescrições e recomendações dos fabricantes relativamente ao emprego, uso, transporte e armazenagem de produtos;</w:t>
      </w:r>
    </w:p>
    <w:p>
      <w:pPr>
        <w:pStyle w:val="Normal"/>
        <w:spacing w:before="0" w:after="0"/>
        <w:jc w:val="both"/>
        <w:rPr>
          <w:rFonts w:ascii="Times New Roman" w:hAnsi="Times New Roman" w:cs="Arial"/>
          <w:color w:val="000000"/>
          <w:sz w:val="21"/>
          <w:szCs w:val="21"/>
        </w:rPr>
      </w:pPr>
      <w:r>
        <w:rPr>
          <w:rFonts w:cs="Arial" w:ascii="Times New Roman" w:hAnsi="Times New Roman"/>
          <w:color w:val="000000"/>
          <w:sz w:val="21"/>
          <w:szCs w:val="21"/>
        </w:rPr>
      </w:r>
    </w:p>
    <w:p>
      <w:pPr>
        <w:pStyle w:val="Normal"/>
        <w:spacing w:before="0" w:after="0"/>
        <w:ind w:firstLine="708"/>
        <w:jc w:val="both"/>
        <w:rPr>
          <w:rFonts w:ascii="Times New Roman" w:hAnsi="Times New Roman"/>
          <w:sz w:val="21"/>
          <w:szCs w:val="21"/>
        </w:rPr>
      </w:pPr>
      <w:r>
        <w:rPr>
          <w:rFonts w:cs="Arial" w:ascii="Times New Roman" w:hAnsi="Times New Roman"/>
          <w:color w:val="000000"/>
          <w:sz w:val="21"/>
          <w:szCs w:val="21"/>
        </w:rPr>
        <w:t>7.20.2. Às normas, especificações técnicas e rotinas constantes do presente documento;</w:t>
      </w:r>
    </w:p>
    <w:p>
      <w:pPr>
        <w:pStyle w:val="Normal"/>
        <w:spacing w:before="0" w:after="0"/>
        <w:jc w:val="both"/>
        <w:rPr>
          <w:rFonts w:ascii="Times New Roman" w:hAnsi="Times New Roman" w:cs="Arial"/>
          <w:color w:val="000000"/>
          <w:sz w:val="21"/>
          <w:szCs w:val="21"/>
        </w:rPr>
      </w:pPr>
      <w:r>
        <w:rPr>
          <w:rFonts w:cs="Arial" w:ascii="Times New Roman" w:hAnsi="Times New Roman"/>
          <w:color w:val="000000"/>
          <w:sz w:val="21"/>
          <w:szCs w:val="21"/>
        </w:rPr>
      </w:r>
    </w:p>
    <w:p>
      <w:pPr>
        <w:pStyle w:val="Normal"/>
        <w:spacing w:before="0" w:after="0"/>
        <w:ind w:firstLine="360"/>
        <w:jc w:val="both"/>
        <w:rPr>
          <w:rFonts w:ascii="Times New Roman" w:hAnsi="Times New Roman"/>
          <w:sz w:val="21"/>
          <w:szCs w:val="21"/>
        </w:rPr>
      </w:pPr>
      <w:r>
        <w:rPr>
          <w:rFonts w:cs="Arial" w:ascii="Times New Roman" w:hAnsi="Times New Roman"/>
          <w:color w:val="000000"/>
          <w:sz w:val="21"/>
          <w:szCs w:val="21"/>
        </w:rPr>
        <w:t>7.20.3. Às normas técnicas mais recentes da ABNT e do INMETRO; em especial a NBR 5.410 – Instalações elétricas de baixa tensão; a NBR 16441-1 – Instalações de Ar-condicionado;</w:t>
      </w:r>
    </w:p>
    <w:p>
      <w:pPr>
        <w:pStyle w:val="Normal"/>
        <w:spacing w:before="0" w:after="0"/>
        <w:jc w:val="both"/>
        <w:rPr>
          <w:rFonts w:ascii="Times New Roman" w:hAnsi="Times New Roman"/>
          <w:sz w:val="21"/>
          <w:szCs w:val="21"/>
        </w:rPr>
      </w:pPr>
      <w:r>
        <w:rPr>
          <w:rFonts w:cs="Arial" w:ascii="Times New Roman" w:hAnsi="Times New Roman"/>
          <w:color w:val="000000"/>
          <w:sz w:val="21"/>
          <w:szCs w:val="21"/>
        </w:rPr>
        <w:tab/>
      </w:r>
    </w:p>
    <w:p>
      <w:pPr>
        <w:pStyle w:val="Normal"/>
        <w:spacing w:before="0" w:after="0"/>
        <w:jc w:val="both"/>
        <w:rPr/>
      </w:pPr>
      <w:r>
        <w:rPr>
          <w:rFonts w:cs="Arial" w:ascii="Times New Roman" w:hAnsi="Times New Roman"/>
          <w:color w:val="000000"/>
          <w:sz w:val="21"/>
          <w:szCs w:val="21"/>
        </w:rPr>
        <w:tab/>
        <w:t>7</w:t>
      </w:r>
      <w:bookmarkStart w:id="1" w:name="_GoBack"/>
      <w:bookmarkEnd w:id="1"/>
      <w:r>
        <w:rPr>
          <w:rFonts w:cs="Arial" w:ascii="Times New Roman" w:hAnsi="Times New Roman"/>
          <w:color w:val="000000"/>
          <w:sz w:val="21"/>
          <w:szCs w:val="21"/>
        </w:rPr>
        <w:t>.20.4. Às normas regulamentadoras do Ministério do Trabalho, em especial as seguintes:</w:t>
      </w:r>
    </w:p>
    <w:p>
      <w:pPr>
        <w:pStyle w:val="Normal"/>
        <w:spacing w:before="57" w:after="57"/>
        <w:jc w:val="both"/>
        <w:rPr>
          <w:rFonts w:ascii="Times New Roman" w:hAnsi="Times New Roman"/>
          <w:sz w:val="21"/>
          <w:szCs w:val="21"/>
        </w:rPr>
      </w:pPr>
      <w:r>
        <w:rPr>
          <w:rFonts w:cs="Arial" w:ascii="Times New Roman" w:hAnsi="Times New Roman"/>
          <w:color w:val="000000"/>
          <w:sz w:val="21"/>
          <w:szCs w:val="21"/>
        </w:rPr>
        <w:t>NR 6 – Equipamentos de Proteção Individual – EPI</w:t>
      </w:r>
    </w:p>
    <w:p>
      <w:pPr>
        <w:pStyle w:val="Normal"/>
        <w:spacing w:before="57" w:after="57"/>
        <w:jc w:val="both"/>
        <w:rPr>
          <w:rFonts w:ascii="Times New Roman" w:hAnsi="Times New Roman"/>
          <w:sz w:val="21"/>
          <w:szCs w:val="21"/>
        </w:rPr>
      </w:pPr>
      <w:r>
        <w:rPr>
          <w:rFonts w:cs="Arial" w:ascii="Times New Roman" w:hAnsi="Times New Roman"/>
          <w:color w:val="000000"/>
          <w:sz w:val="21"/>
          <w:szCs w:val="21"/>
        </w:rPr>
        <w:t>NR 10 – Segurança em Instalações e Serviços em Eletricidade</w:t>
      </w:r>
    </w:p>
    <w:p>
      <w:pPr>
        <w:pStyle w:val="Normal"/>
        <w:spacing w:before="57" w:after="57"/>
        <w:jc w:val="both"/>
        <w:rPr>
          <w:rFonts w:ascii="Times New Roman" w:hAnsi="Times New Roman"/>
          <w:sz w:val="21"/>
          <w:szCs w:val="21"/>
        </w:rPr>
      </w:pPr>
      <w:r>
        <w:rPr>
          <w:rFonts w:cs="Arial" w:ascii="Times New Roman" w:hAnsi="Times New Roman"/>
          <w:color w:val="000000"/>
          <w:sz w:val="21"/>
          <w:szCs w:val="21"/>
        </w:rPr>
        <w:t>NR 18 – Condições e Meio ambiente de Trabalho na Indústria da Construção</w:t>
      </w:r>
    </w:p>
    <w:p>
      <w:pPr>
        <w:pStyle w:val="Normal"/>
        <w:spacing w:before="57" w:after="57"/>
        <w:jc w:val="both"/>
        <w:rPr>
          <w:rFonts w:ascii="Times New Roman" w:hAnsi="Times New Roman"/>
          <w:sz w:val="21"/>
          <w:szCs w:val="21"/>
        </w:rPr>
      </w:pPr>
      <w:r>
        <w:rPr>
          <w:rFonts w:cs="Arial" w:ascii="Times New Roman" w:hAnsi="Times New Roman"/>
          <w:color w:val="000000"/>
          <w:sz w:val="21"/>
          <w:szCs w:val="21"/>
        </w:rPr>
        <w:t>NR 23 – Proteção contra Incêndios</w:t>
      </w:r>
    </w:p>
    <w:p>
      <w:pPr>
        <w:pStyle w:val="Normal"/>
        <w:spacing w:before="57" w:after="57"/>
        <w:jc w:val="both"/>
        <w:rPr>
          <w:rFonts w:ascii="Times New Roman" w:hAnsi="Times New Roman"/>
          <w:sz w:val="21"/>
          <w:szCs w:val="21"/>
        </w:rPr>
      </w:pPr>
      <w:r>
        <w:rPr>
          <w:rFonts w:cs="Arial" w:ascii="Times New Roman" w:hAnsi="Times New Roman"/>
          <w:color w:val="000000"/>
          <w:sz w:val="21"/>
          <w:szCs w:val="21"/>
        </w:rPr>
        <w:t>NR 35 – Trabalho em Altura.</w:t>
      </w:r>
    </w:p>
    <w:p>
      <w:pPr>
        <w:pStyle w:val="Nivel1"/>
        <w:numPr>
          <w:ilvl w:val="0"/>
          <w:numId w:val="0"/>
        </w:numPr>
        <w:spacing w:lineRule="auto" w:line="240" w:before="0" w:after="0"/>
        <w:ind w:left="360" w:hanging="0"/>
        <w:jc w:val="both"/>
        <w:rPr>
          <w:rFonts w:ascii="Times New Roman" w:hAnsi="Times New Roman" w:cs="Times New Roman"/>
          <w:b/>
          <w:b/>
          <w:i/>
          <w:i/>
          <w:color w:val="FF0000"/>
          <w:sz w:val="21"/>
          <w:szCs w:val="21"/>
          <w:lang w:eastAsia="en-US"/>
        </w:rPr>
      </w:pPr>
      <w:r>
        <w:rPr>
          <w:rFonts w:cs="Times New Roman" w:ascii="Times New Roman" w:hAnsi="Times New Roman"/>
          <w:b/>
          <w:i/>
          <w:color w:val="FF0000"/>
          <w:sz w:val="21"/>
          <w:szCs w:val="21"/>
          <w:lang w:eastAsia="en-US"/>
        </w:rPr>
      </w:r>
    </w:p>
    <w:p>
      <w:pPr>
        <w:pStyle w:val="Normal"/>
        <w:spacing w:lineRule="auto" w:line="240" w:before="0" w:after="0"/>
        <w:jc w:val="both"/>
        <w:rPr>
          <w:rFonts w:ascii="Times New Roman" w:hAnsi="Times New Roman" w:cs="Times New Roman"/>
          <w:b/>
          <w:b/>
          <w:i/>
          <w:i/>
          <w:color w:val="FF0000"/>
          <w:sz w:val="24"/>
          <w:szCs w:val="24"/>
        </w:rPr>
      </w:pPr>
      <w:r>
        <w:rPr>
          <w:rFonts w:cs="Times New Roman" w:ascii="Times New Roman" w:hAnsi="Times New Roman"/>
          <w:b/>
          <w:i/>
          <w:color w:val="000000"/>
          <w:sz w:val="24"/>
          <w:szCs w:val="24"/>
          <w:highlight w:val="yellow"/>
          <w:u w:val="single"/>
        </w:rPr>
        <w:t>Supressões</w:t>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jc w:val="both"/>
        <w:rPr>
          <w:rFonts w:ascii="Times New Roman" w:hAnsi="Times New Roman"/>
          <w:color w:val="000000"/>
          <w:sz w:val="21"/>
          <w:szCs w:val="21"/>
          <w:u w:val="none"/>
        </w:rPr>
      </w:pPr>
      <w:r>
        <w:rPr>
          <w:rFonts w:cs="Times New Roman" w:ascii="Times New Roman" w:hAnsi="Times New Roman"/>
          <w:color w:val="000000"/>
          <w:sz w:val="21"/>
          <w:szCs w:val="21"/>
          <w:u w:val="none"/>
        </w:rPr>
        <w:t>Não houve supressões</w:t>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jc w:val="both"/>
        <w:rPr>
          <w:rFonts w:ascii="Times New Roman" w:hAnsi="Times New Roman" w:cs="Times New Roman"/>
          <w:b/>
          <w:b/>
          <w:i/>
          <w:i/>
          <w:color w:val="FF0000"/>
          <w:sz w:val="24"/>
          <w:szCs w:val="24"/>
        </w:rPr>
      </w:pPr>
      <w:r>
        <w:rPr>
          <w:rFonts w:cs="Times New Roman" w:ascii="Times New Roman" w:hAnsi="Times New Roman"/>
          <w:b/>
          <w:bCs/>
          <w:i/>
          <w:color w:val="000000"/>
          <w:sz w:val="24"/>
          <w:szCs w:val="24"/>
          <w:highlight w:val="yellow"/>
          <w:u w:val="single"/>
        </w:rPr>
        <w:t>Modificações</w:t>
      </w:r>
    </w:p>
    <w:p>
      <w:pPr>
        <w:pStyle w:val="Normal"/>
        <w:spacing w:lineRule="auto" w:line="24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240" w:before="0" w:after="0"/>
        <w:jc w:val="both"/>
        <w:rPr>
          <w:rFonts w:ascii="Times New Roman" w:hAnsi="Times New Roman"/>
          <w:color w:val="000000"/>
          <w:sz w:val="21"/>
          <w:szCs w:val="21"/>
        </w:rPr>
      </w:pPr>
      <w:r>
        <w:rPr>
          <w:rFonts w:cs="Times New Roman" w:ascii="Times New Roman" w:hAnsi="Times New Roman"/>
          <w:color w:val="000000"/>
          <w:sz w:val="21"/>
          <w:szCs w:val="21"/>
        </w:rPr>
        <w:t xml:space="preserve">Não houve modificações no Termo de Referência </w:t>
      </w:r>
    </w:p>
    <w:p>
      <w:pPr>
        <w:pStyle w:val="Normal"/>
        <w:spacing w:lineRule="auto" w:line="360" w:before="0" w:after="0"/>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spacing w:lineRule="auto" w:line="360" w:before="0" w:after="0"/>
        <w:jc w:val="both"/>
        <w:rPr>
          <w:rFonts w:ascii="Times New Roman" w:hAnsi="Times New Roman"/>
          <w:b/>
          <w:b/>
          <w:bCs/>
          <w:color w:val="000000"/>
          <w:sz w:val="21"/>
          <w:szCs w:val="21"/>
        </w:rPr>
      </w:pPr>
      <w:r>
        <w:rPr>
          <w:rFonts w:cs="Times New Roman" w:ascii="Times New Roman" w:hAnsi="Times New Roman"/>
          <w:b/>
          <w:bCs/>
          <w:color w:val="000000"/>
          <w:sz w:val="21"/>
          <w:szCs w:val="21"/>
        </w:rPr>
        <w:t>DECLARO que na elaboração do Edital, da Ata de Registro de Preços e do Contrato foram adotadas as seguintes providências:</w:t>
      </w:r>
    </w:p>
    <w:p>
      <w:pPr>
        <w:pStyle w:val="Normal"/>
        <w:spacing w:lineRule="auto" w:line="360" w:before="0" w:after="0"/>
        <w:jc w:val="both"/>
        <w:rPr/>
      </w:pPr>
      <w:r>
        <w:rPr>
          <w:rFonts w:cs="Times New Roman" w:ascii="Times New Roman" w:hAnsi="Times New Roman"/>
          <w:b/>
          <w:color w:val="000000"/>
          <w:sz w:val="21"/>
          <w:szCs w:val="21"/>
        </w:rPr>
        <w:t>DO EDITAL</w:t>
      </w:r>
    </w:p>
    <w:p>
      <w:pPr>
        <w:pStyle w:val="Normal"/>
        <w:spacing w:lineRule="auto" w:line="240" w:before="0" w:after="0"/>
        <w:jc w:val="both"/>
        <w:rPr/>
      </w:pPr>
      <w:r>
        <w:rPr>
          <w:rFonts w:cs="Times New Roman" w:ascii="Times New Roman" w:hAnsi="Times New Roman"/>
          <w:b/>
          <w:bCs/>
          <w:i w:val="false"/>
          <w:iCs w:val="false"/>
          <w:color w:val="000000"/>
          <w:sz w:val="24"/>
          <w:szCs w:val="24"/>
          <w:u w:val="single"/>
        </w:rPr>
        <w:t>Inclusões</w:t>
      </w:r>
    </w:p>
    <w:p>
      <w:pPr>
        <w:pStyle w:val="Normal"/>
        <w:spacing w:lineRule="auto" w:line="240" w:before="0" w:after="0"/>
        <w:jc w:val="both"/>
        <w:rPr>
          <w:rFonts w:ascii="Times New Roman" w:hAnsi="Times New Roman" w:cs="Times New Roman"/>
          <w:sz w:val="21"/>
          <w:szCs w:val="21"/>
        </w:rPr>
      </w:pPr>
      <w:r>
        <w:rPr>
          <w:rFonts w:cs="Times New Roman" w:ascii="Times New Roman" w:hAnsi="Times New Roman"/>
          <w:sz w:val="21"/>
          <w:szCs w:val="21"/>
        </w:rPr>
      </w:r>
    </w:p>
    <w:p>
      <w:pPr>
        <w:pStyle w:val="Normal"/>
        <w:spacing w:lineRule="auto" w:line="240" w:before="0" w:after="0"/>
        <w:jc w:val="both"/>
        <w:rPr>
          <w:color w:val="000000"/>
        </w:rPr>
      </w:pPr>
      <w:r>
        <w:rPr>
          <w:rFonts w:cs="Times New Roman" w:ascii="Times New Roman" w:hAnsi="Times New Roman"/>
          <w:color w:val="000000"/>
          <w:sz w:val="21"/>
          <w:szCs w:val="21"/>
        </w:rPr>
        <w:t>4.3.6.1. A presente licitação dispensa a participação de empresas reunidas</w:t>
        <w:br/>
        <w:t>em Consórcio tendo em vista não tratar de contratação de grande vulto, nem</w:t>
        <w:br/>
        <w:t>tão pouco, refere-se a contratação de alta complexidade que uma única</w:t>
        <w:br/>
        <w:t>empresa não possa fornecer os produtos.</w:t>
      </w:r>
    </w:p>
    <w:p>
      <w:pPr>
        <w:pStyle w:val="ListParagraph"/>
        <w:numPr>
          <w:ilvl w:val="0"/>
          <w:numId w:val="0"/>
        </w:numPr>
        <w:tabs>
          <w:tab w:val="left" w:pos="1440" w:leader="none"/>
        </w:tabs>
        <w:snapToGrid w:val="false"/>
        <w:spacing w:lineRule="auto" w:line="276" w:before="120" w:after="120"/>
        <w:ind w:left="720" w:hanging="0"/>
        <w:contextualSpacing/>
        <w:jc w:val="both"/>
        <w:rPr>
          <w:rFonts w:ascii="Times New Roman" w:hAnsi="Times New Roman" w:cs="Times New Roman"/>
          <w:b/>
          <w:b/>
          <w:bCs/>
          <w:sz w:val="21"/>
          <w:szCs w:val="21"/>
        </w:rPr>
      </w:pPr>
      <w:r>
        <w:rPr>
          <w:rFonts w:eastAsia="ＭＳ 明朝" w:cs="Arial" w:ascii="Arial" w:hAnsi="Arial"/>
          <w:b/>
          <w:bCs/>
          <w:color w:val="000000"/>
          <w:sz w:val="20"/>
          <w:szCs w:val="20"/>
          <w:lang w:val="pt-BR" w:eastAsia="pt-BR" w:bidi="ar-SA"/>
        </w:rPr>
        <w:t>8.9.2.1</w:t>
      </w:r>
      <w:r>
        <w:rPr>
          <w:rFonts w:eastAsia="ＭＳ 明朝" w:cs="Arial" w:ascii="Arial" w:hAnsi="Arial"/>
          <w:b/>
          <w:bCs/>
          <w:color w:val="007826"/>
          <w:sz w:val="20"/>
          <w:szCs w:val="20"/>
          <w:lang w:val="pt-BR" w:eastAsia="pt-BR" w:bidi="ar-SA"/>
        </w:rPr>
        <w:t xml:space="preserve"> </w:t>
      </w:r>
      <w:r>
        <w:rPr>
          <w:rFonts w:eastAsia="ＭＳ 明朝" w:cs="Arial" w:ascii="Arial" w:hAnsi="Arial"/>
          <w:b/>
          <w:bCs/>
          <w:color w:val="000000"/>
          <w:sz w:val="20"/>
          <w:szCs w:val="20"/>
          <w:lang w:val="pt-BR" w:eastAsia="pt-BR" w:bidi="ar-SA"/>
        </w:rPr>
        <w:t>ter executado contrato com fornecimento de no mínimo 50%(cinquenta por cento) do quantitativo de cada Grupo objeto dessa licitação.</w:t>
      </w:r>
    </w:p>
    <w:p>
      <w:pPr>
        <w:pStyle w:val="Normal"/>
        <w:spacing w:lineRule="auto" w:line="240" w:before="0" w:after="0"/>
        <w:jc w:val="both"/>
        <w:rPr>
          <w:rFonts w:ascii="Times New Roman" w:hAnsi="Times New Roman"/>
          <w:sz w:val="21"/>
          <w:szCs w:val="21"/>
        </w:rPr>
      </w:pPr>
      <w:r>
        <w:rPr>
          <w:rFonts w:cs="Times New Roman" w:ascii="Times New Roman" w:hAnsi="Times New Roman"/>
          <w:color w:val="FF0000"/>
          <w:sz w:val="21"/>
          <w:szCs w:val="21"/>
        </w:rPr>
        <w:t xml:space="preserve"> </w:t>
      </w:r>
    </w:p>
    <w:p>
      <w:pPr>
        <w:pStyle w:val="Normal"/>
        <w:spacing w:lineRule="auto" w:line="240" w:before="0" w:after="0"/>
        <w:jc w:val="both"/>
        <w:rPr>
          <w:rFonts w:ascii="Times New Roman" w:hAnsi="Times New Roman"/>
          <w:color w:val="000000"/>
          <w:sz w:val="24"/>
          <w:szCs w:val="24"/>
          <w:u w:val="single"/>
        </w:rPr>
      </w:pPr>
      <w:r>
        <w:rPr>
          <w:rFonts w:cs="Times New Roman" w:ascii="Times New Roman" w:hAnsi="Times New Roman"/>
          <w:b/>
          <w:i/>
          <w:color w:val="000000"/>
          <w:sz w:val="24"/>
          <w:szCs w:val="24"/>
          <w:highlight w:val="yellow"/>
          <w:u w:val="single"/>
        </w:rPr>
        <w:t>Supressões</w:t>
      </w:r>
    </w:p>
    <w:p>
      <w:pPr>
        <w:pStyle w:val="ListParagraph"/>
        <w:numPr>
          <w:ilvl w:val="0"/>
          <w:numId w:val="0"/>
        </w:numPr>
        <w:spacing w:lineRule="auto" w:line="276" w:before="120" w:after="120"/>
        <w:ind w:left="1505" w:hanging="0"/>
        <w:contextualSpacing/>
        <w:jc w:val="both"/>
        <w:rPr/>
      </w:pPr>
      <w:r>
        <w:rPr>
          <w:rFonts w:cs="Arial" w:ascii="Times New Roman" w:hAnsi="Times New Roman"/>
          <w:i/>
          <w:color w:val="000000"/>
          <w:sz w:val="21"/>
          <w:szCs w:val="21"/>
        </w:rPr>
        <w:t>6.8 O intervalo mínimo de diferença de valores entre os lances, que incidirá tanto em relação aos lances intermediários quanto em relação à proposta que cobrir a melhor oferta deverá ser     ........ (....).</w:t>
      </w:r>
    </w:p>
    <w:p>
      <w:pPr>
        <w:pStyle w:val="ListParagraph"/>
        <w:numPr>
          <w:ilvl w:val="0"/>
          <w:numId w:val="0"/>
        </w:numPr>
        <w:spacing w:lineRule="auto" w:line="276" w:before="120" w:after="120"/>
        <w:ind w:left="1800" w:hanging="0"/>
        <w:contextualSpacing/>
        <w:jc w:val="both"/>
        <w:rPr>
          <w:rFonts w:ascii="Times New Roman" w:hAnsi="Times New Roman" w:eastAsia="Zurich BT" w:cs="Arial"/>
          <w:bCs/>
          <w:i/>
          <w:i/>
          <w:color w:val="000000"/>
          <w:sz w:val="21"/>
          <w:szCs w:val="21"/>
          <w:lang w:val="pt-BR" w:eastAsia="pt-BR" w:bidi="ar-SA"/>
        </w:rPr>
      </w:pPr>
      <w:r>
        <w:rPr>
          <w:rFonts w:eastAsia="Zurich BT" w:cs="Arial" w:ascii="Times New Roman" w:hAnsi="Times New Roman"/>
          <w:bCs/>
          <w:i/>
          <w:color w:val="000000"/>
          <w:sz w:val="21"/>
          <w:szCs w:val="21"/>
          <w:lang w:val="pt-BR" w:eastAsia="pt-BR" w:bidi="ar-SA"/>
        </w:rPr>
      </w:r>
    </w:p>
    <w:p>
      <w:pPr>
        <w:pStyle w:val="ListParagraph"/>
        <w:numPr>
          <w:ilvl w:val="0"/>
          <w:numId w:val="0"/>
        </w:numPr>
        <w:spacing w:lineRule="auto" w:line="276" w:before="120" w:after="120"/>
        <w:ind w:left="1800" w:hanging="0"/>
        <w:contextualSpacing/>
        <w:jc w:val="both"/>
        <w:rPr/>
      </w:pPr>
      <w:r>
        <w:rPr>
          <w:rFonts w:eastAsia="Zurich BT" w:cs="Arial" w:ascii="Times New Roman" w:hAnsi="Times New Roman"/>
          <w:bCs/>
          <w:i/>
          <w:color w:val="000000"/>
          <w:sz w:val="21"/>
          <w:szCs w:val="21"/>
        </w:rPr>
        <w:t>6.29 Para a aquisição de bens comuns de informática e automação, definidos no art. 16-A da Lei n° 8.248, de 1991, será assegurado o direito de preferência previsto no seu artigo 3º, conforme procedimento estabelecido nos artigos 5° e 8° do Decreto n° 7.174, de 2010.</w:t>
      </w:r>
    </w:p>
    <w:p>
      <w:pPr>
        <w:pStyle w:val="ListParagraph"/>
        <w:numPr>
          <w:ilvl w:val="0"/>
          <w:numId w:val="0"/>
        </w:numPr>
        <w:spacing w:lineRule="auto" w:line="276" w:before="120" w:after="120"/>
        <w:ind w:left="2520" w:hanging="0"/>
        <w:contextualSpacing/>
        <w:jc w:val="both"/>
        <w:rPr/>
      </w:pPr>
      <w:r>
        <w:rPr>
          <w:rFonts w:cs="Arial" w:ascii="Times New Roman" w:hAnsi="Times New Roman"/>
          <w:i/>
          <w:color w:val="000000"/>
          <w:sz w:val="21"/>
          <w:szCs w:val="21"/>
          <w:lang w:eastAsia="en-US"/>
        </w:rPr>
        <w:t>6.29.1 Nas contratações de bens e serviços de informática e automação, nos termos da Lei nº 8.248, de 1991, as licitantes qualificadas como microempresas ou empresas de pequeno porte que fizerem jus ao direito de preferência previsto no Decreto nº 7.174, de 2010, terão prioridade no</w:t>
      </w:r>
    </w:p>
    <w:p>
      <w:pPr>
        <w:pStyle w:val="ListParagraph"/>
        <w:numPr>
          <w:ilvl w:val="0"/>
          <w:numId w:val="0"/>
        </w:numPr>
        <w:spacing w:lineRule="auto" w:line="276" w:before="120" w:after="120"/>
        <w:ind w:left="2520" w:hanging="0"/>
        <w:contextualSpacing/>
        <w:jc w:val="both"/>
        <w:rPr>
          <w:rFonts w:ascii="Times New Roman" w:hAnsi="Times New Roman" w:cs="Arial"/>
          <w:i/>
          <w:i/>
          <w:color w:val="000000"/>
          <w:sz w:val="21"/>
          <w:szCs w:val="21"/>
          <w:lang w:eastAsia="en-US"/>
        </w:rPr>
      </w:pPr>
      <w:r>
        <w:rPr/>
      </w:r>
    </w:p>
    <w:p>
      <w:pPr>
        <w:pStyle w:val="ListParagraph"/>
        <w:numPr>
          <w:ilvl w:val="0"/>
          <w:numId w:val="0"/>
        </w:numPr>
        <w:spacing w:lineRule="auto" w:line="276" w:before="120" w:after="120"/>
        <w:ind w:left="2520" w:hanging="0"/>
        <w:contextualSpacing/>
        <w:jc w:val="both"/>
        <w:rPr>
          <w:rFonts w:ascii="Times New Roman" w:hAnsi="Times New Roman" w:cs="Arial"/>
          <w:i/>
          <w:i/>
          <w:color w:val="000000"/>
          <w:sz w:val="21"/>
          <w:szCs w:val="21"/>
          <w:lang w:eastAsia="en-US"/>
        </w:rPr>
      </w:pPr>
      <w:r>
        <w:rPr/>
      </w:r>
    </w:p>
    <w:p>
      <w:pPr>
        <w:pStyle w:val="ListParagraph"/>
        <w:numPr>
          <w:ilvl w:val="0"/>
          <w:numId w:val="0"/>
        </w:numPr>
        <w:spacing w:lineRule="auto" w:line="276" w:before="120" w:after="120"/>
        <w:ind w:left="2520" w:hanging="0"/>
        <w:contextualSpacing/>
        <w:jc w:val="both"/>
        <w:rPr/>
      </w:pPr>
      <w:r>
        <w:rPr>
          <w:rFonts w:cs="Arial" w:ascii="Times New Roman" w:hAnsi="Times New Roman"/>
          <w:i/>
          <w:color w:val="000000"/>
          <w:sz w:val="21"/>
          <w:szCs w:val="21"/>
          <w:lang w:eastAsia="en-US"/>
        </w:rPr>
        <w:t>exercício desse benefício em relação às médias e às grandes empresas na mesma situação.</w:t>
      </w:r>
    </w:p>
    <w:p>
      <w:pPr>
        <w:pStyle w:val="ListParagraph"/>
        <w:numPr>
          <w:ilvl w:val="0"/>
          <w:numId w:val="0"/>
        </w:numPr>
        <w:spacing w:lineRule="auto" w:line="276" w:before="120" w:after="120"/>
        <w:ind w:left="2520" w:hanging="0"/>
        <w:contextualSpacing/>
        <w:jc w:val="both"/>
        <w:rPr>
          <w:rFonts w:ascii="Times New Roman" w:hAnsi="Times New Roman"/>
          <w:color w:val="000000"/>
          <w:sz w:val="21"/>
          <w:szCs w:val="21"/>
        </w:rPr>
      </w:pPr>
      <w:r>
        <w:rPr>
          <w:rFonts w:cs="Arial" w:ascii="Times New Roman" w:hAnsi="Times New Roman"/>
          <w:i/>
          <w:color w:val="000000"/>
          <w:sz w:val="21"/>
          <w:szCs w:val="21"/>
          <w:lang w:eastAsia="en-US"/>
        </w:rPr>
        <w:t xml:space="preserve">5.29.2 Quando aplicada a margem de preferência a que se refere o Decreto nº 7.546, de 2 de agosto de 2011, não se aplicará o desempate previsto no Decreto nº 7.174, de 2010. </w:t>
      </w:r>
    </w:p>
    <w:p>
      <w:pPr>
        <w:pStyle w:val="ListParagraph"/>
        <w:numPr>
          <w:ilvl w:val="0"/>
          <w:numId w:val="0"/>
        </w:numPr>
        <w:spacing w:lineRule="auto" w:line="276" w:before="120" w:after="120"/>
        <w:ind w:left="1800" w:hanging="0"/>
        <w:contextualSpacing/>
        <w:jc w:val="both"/>
        <w:rPr/>
      </w:pPr>
      <w:r>
        <w:rPr>
          <w:rFonts w:cs="Arial" w:ascii="Times New Roman" w:hAnsi="Times New Roman"/>
          <w:i/>
          <w:color w:val="000000"/>
          <w:sz w:val="21"/>
          <w:szCs w:val="21"/>
        </w:rPr>
        <w:t xml:space="preserve">6.31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 </w:t>
      </w:r>
    </w:p>
    <w:p>
      <w:pPr>
        <w:pStyle w:val="ListParagraph"/>
        <w:numPr>
          <w:ilvl w:val="0"/>
          <w:numId w:val="0"/>
        </w:numPr>
        <w:spacing w:lineRule="auto" w:line="276" w:before="120" w:after="120"/>
        <w:ind w:left="1800" w:hanging="0"/>
        <w:contextualSpacing/>
        <w:jc w:val="both"/>
        <w:rPr>
          <w:rFonts w:ascii="Times New Roman" w:hAnsi="Times New Roman" w:cs="Arial"/>
          <w:i/>
          <w:i/>
          <w:color w:val="000000"/>
          <w:sz w:val="21"/>
          <w:szCs w:val="21"/>
        </w:rPr>
      </w:pPr>
      <w:r>
        <w:rPr>
          <w:rFonts w:cs="Arial" w:ascii="Times New Roman" w:hAnsi="Times New Roman"/>
          <w:i/>
          <w:color w:val="000000"/>
          <w:sz w:val="21"/>
          <w:szCs w:val="21"/>
        </w:rPr>
      </w:r>
    </w:p>
    <w:p>
      <w:pPr>
        <w:pStyle w:val="ListParagraph"/>
        <w:numPr>
          <w:ilvl w:val="0"/>
          <w:numId w:val="0"/>
        </w:numPr>
        <w:spacing w:lineRule="auto" w:line="276" w:before="120" w:after="120"/>
        <w:ind w:left="2520" w:hanging="0"/>
        <w:contextualSpacing/>
        <w:jc w:val="both"/>
        <w:rPr>
          <w:rFonts w:ascii="Times New Roman" w:hAnsi="Times New Roman"/>
          <w:color w:val="000000"/>
          <w:sz w:val="21"/>
          <w:szCs w:val="21"/>
        </w:rPr>
      </w:pPr>
      <w:r>
        <w:rPr>
          <w:rFonts w:cs="Arial" w:ascii="Times New Roman" w:hAnsi="Times New Roman"/>
          <w:i/>
          <w:color w:val="000000"/>
          <w:sz w:val="21"/>
          <w:szCs w:val="21"/>
          <w:lang w:val="pt-BR" w:eastAsia="pt-BR" w:bidi="ar-SA"/>
        </w:rPr>
        <w:t xml:space="preserve">6.31.1 Nesta situação, a proposta beneficiada pela aplicação da margem de preferência tornar-se-á a proposta classificada em primeiro lugar. </w:t>
      </w:r>
    </w:p>
    <w:p>
      <w:pPr>
        <w:pStyle w:val="ListParagraph"/>
        <w:spacing w:lineRule="auto" w:line="276" w:before="120" w:after="120"/>
        <w:contextualSpacing/>
        <w:jc w:val="both"/>
        <w:rPr>
          <w:rFonts w:ascii="Times New Roman" w:hAnsi="Times New Roman" w:cs="Arial"/>
          <w:i/>
          <w:i/>
          <w:color w:val="000000"/>
          <w:sz w:val="21"/>
          <w:szCs w:val="21"/>
          <w:lang w:val="pt-BR" w:eastAsia="pt-BR" w:bidi="ar-SA"/>
        </w:rPr>
      </w:pPr>
      <w:r>
        <w:rPr>
          <w:rFonts w:cs="Arial" w:ascii="Times New Roman" w:hAnsi="Times New Roman"/>
          <w:i/>
          <w:color w:val="000000"/>
          <w:sz w:val="21"/>
          <w:szCs w:val="21"/>
          <w:lang w:val="pt-BR" w:eastAsia="pt-BR" w:bidi="ar-SA"/>
        </w:rPr>
      </w:r>
    </w:p>
    <w:p>
      <w:pPr>
        <w:pStyle w:val="ListParagraph"/>
        <w:numPr>
          <w:ilvl w:val="0"/>
          <w:numId w:val="0"/>
        </w:numPr>
        <w:spacing w:lineRule="auto" w:line="276" w:before="120" w:after="120"/>
        <w:ind w:left="2520" w:hanging="0"/>
        <w:contextualSpacing/>
        <w:jc w:val="both"/>
        <w:rPr/>
      </w:pPr>
      <w:r>
        <w:rPr>
          <w:rFonts w:cs="Arial" w:ascii="Times New Roman" w:hAnsi="Times New Roman"/>
          <w:bCs/>
          <w:i/>
          <w:iCs/>
          <w:color w:val="000000"/>
          <w:sz w:val="21"/>
          <w:szCs w:val="21"/>
        </w:rPr>
        <w:t>7.4.2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XX (XXXX) dias úteis contados da solicitação.</w:t>
      </w:r>
    </w:p>
    <w:p>
      <w:pPr>
        <w:pStyle w:val="Normal"/>
        <w:numPr>
          <w:ilvl w:val="0"/>
          <w:numId w:val="0"/>
        </w:numPr>
        <w:tabs>
          <w:tab w:val="left" w:pos="1440" w:leader="none"/>
        </w:tabs>
        <w:snapToGrid w:val="false"/>
        <w:spacing w:lineRule="auto" w:line="276" w:before="120" w:after="120"/>
        <w:ind w:left="2160" w:hanging="0"/>
        <w:jc w:val="both"/>
        <w:rPr/>
      </w:pPr>
      <w:r>
        <w:rPr>
          <w:rFonts w:cs="Arial" w:ascii="Times New Roman" w:hAnsi="Times New Roman"/>
          <w:bCs/>
          <w:i/>
          <w:iCs/>
          <w:color w:val="000000"/>
          <w:sz w:val="21"/>
          <w:szCs w:val="21"/>
          <w:lang w:val="pt-BR" w:eastAsia="pt-BR" w:bidi="ar-SA"/>
        </w:rPr>
        <w:t>7.4.2.1 Por meio de mensagem no sistema, será divulgado o local e horário de realização do procedimento para a avaliação das amostras, cuja presença será facultada a todos os interessados, incluindo os demais licitantes.</w:t>
      </w:r>
    </w:p>
    <w:p>
      <w:pPr>
        <w:pStyle w:val="ListParagraph"/>
        <w:numPr>
          <w:ilvl w:val="0"/>
          <w:numId w:val="0"/>
        </w:numPr>
        <w:spacing w:lineRule="auto" w:line="276" w:before="120" w:after="120"/>
        <w:ind w:left="2880" w:hanging="0"/>
        <w:contextualSpacing/>
        <w:jc w:val="both"/>
        <w:rPr/>
      </w:pPr>
      <w:r>
        <w:rPr>
          <w:rFonts w:cs="Arial" w:ascii="Times New Roman" w:hAnsi="Times New Roman"/>
          <w:bCs/>
          <w:i/>
          <w:iCs/>
          <w:color w:val="000000"/>
          <w:sz w:val="21"/>
          <w:szCs w:val="21"/>
          <w:lang w:val="pt-BR" w:eastAsia="pt-BR" w:bidi="ar-SA"/>
        </w:rPr>
        <w:t xml:space="preserve">7.4.2.2 </w:t>
      </w:r>
      <w:r>
        <w:rPr>
          <w:rFonts w:cs="Arial" w:ascii="Times New Roman" w:hAnsi="Times New Roman"/>
          <w:bCs/>
          <w:i/>
          <w:iCs/>
          <w:color w:val="000000"/>
          <w:sz w:val="21"/>
          <w:szCs w:val="21"/>
        </w:rPr>
        <w:t>No caso de não haver entrega da amostra ou ocorrer atraso na entrega, sem justificativa aceita pelo Pregoeiro, ou havendo entrega de</w:t>
      </w:r>
      <w:r>
        <w:rPr>
          <w:rFonts w:cs="Arial" w:ascii="Times New Roman" w:hAnsi="Times New Roman"/>
          <w:bCs/>
          <w:i/>
          <w:iCs/>
          <w:color w:val="FF0000"/>
          <w:sz w:val="21"/>
          <w:szCs w:val="21"/>
        </w:rPr>
        <w:t xml:space="preserve"> </w:t>
      </w:r>
      <w:r>
        <w:rPr>
          <w:rFonts w:cs="Arial" w:ascii="Times New Roman" w:hAnsi="Times New Roman"/>
          <w:bCs/>
          <w:i/>
          <w:iCs/>
          <w:color w:val="000000"/>
          <w:sz w:val="21"/>
          <w:szCs w:val="21"/>
        </w:rPr>
        <w:t>amostra fora das especificações previstas neste Edital, a proposta do licitante será recusada.</w:t>
      </w:r>
    </w:p>
    <w:p>
      <w:pPr>
        <w:pStyle w:val="ListParagraph"/>
        <w:numPr>
          <w:ilvl w:val="0"/>
          <w:numId w:val="0"/>
        </w:numPr>
        <w:spacing w:lineRule="auto" w:line="276" w:before="120" w:after="120"/>
        <w:ind w:left="2880" w:hanging="0"/>
        <w:contextualSpacing/>
        <w:jc w:val="both"/>
        <w:rPr>
          <w:rFonts w:ascii="Times New Roman" w:hAnsi="Times New Roman" w:cs="Arial"/>
          <w:bCs/>
          <w:i/>
          <w:i/>
          <w:iCs/>
          <w:color w:val="000000"/>
          <w:sz w:val="21"/>
          <w:szCs w:val="21"/>
          <w:lang w:val="pt-BR" w:eastAsia="pt-BR" w:bidi="ar-SA"/>
        </w:rPr>
      </w:pPr>
      <w:r>
        <w:rPr>
          <w:rFonts w:cs="Arial" w:ascii="Times New Roman" w:hAnsi="Times New Roman"/>
          <w:bCs/>
          <w:i/>
          <w:iCs/>
          <w:color w:val="000000"/>
          <w:sz w:val="21"/>
          <w:szCs w:val="21"/>
          <w:lang w:val="pt-BR" w:eastAsia="pt-BR" w:bidi="ar-SA"/>
        </w:rPr>
      </w:r>
    </w:p>
    <w:p>
      <w:pPr>
        <w:pStyle w:val="ListParagraph"/>
        <w:numPr>
          <w:ilvl w:val="0"/>
          <w:numId w:val="0"/>
        </w:numPr>
        <w:spacing w:lineRule="auto" w:line="276" w:before="120" w:after="120"/>
        <w:ind w:left="2880" w:hanging="0"/>
        <w:contextualSpacing/>
        <w:jc w:val="both"/>
        <w:rPr/>
      </w:pPr>
      <w:r>
        <w:rPr>
          <w:rFonts w:cs="Arial" w:ascii="Times New Roman" w:hAnsi="Times New Roman"/>
          <w:bCs/>
          <w:i/>
          <w:iCs/>
          <w:color w:val="000000"/>
          <w:sz w:val="21"/>
          <w:szCs w:val="21"/>
          <w:lang w:val="pt-BR" w:eastAsia="pt-BR" w:bidi="ar-SA"/>
        </w:rPr>
        <w:t xml:space="preserve">7.4.2.3 </w:t>
      </w:r>
      <w:r>
        <w:rPr>
          <w:rFonts w:cs="Arial" w:ascii="Times New Roman" w:hAnsi="Times New Roman"/>
          <w:bCs/>
          <w:i/>
          <w:iCs/>
          <w:color w:val="000000"/>
          <w:sz w:val="21"/>
          <w:szCs w:val="21"/>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pPr>
        <w:pStyle w:val="Normal"/>
        <w:numPr>
          <w:ilvl w:val="0"/>
          <w:numId w:val="0"/>
        </w:numPr>
        <w:tabs>
          <w:tab w:val="left" w:pos="1440" w:leader="none"/>
        </w:tabs>
        <w:snapToGrid w:val="false"/>
        <w:spacing w:lineRule="auto" w:line="276" w:before="120" w:after="120"/>
        <w:ind w:left="2160" w:hanging="0"/>
        <w:jc w:val="both"/>
        <w:rPr/>
      </w:pPr>
      <w:r>
        <w:rPr>
          <w:rFonts w:cs="Arial" w:ascii="Times New Roman" w:hAnsi="Times New Roman"/>
          <w:bCs/>
          <w:i/>
          <w:iCs/>
          <w:color w:val="000000"/>
          <w:sz w:val="21"/>
          <w:szCs w:val="21"/>
          <w:lang w:val="pt-BR" w:eastAsia="pt-BR" w:bidi="ar-SA"/>
        </w:rPr>
        <w:t xml:space="preserve">7.4.2.4 </w:t>
      </w:r>
      <w:r>
        <w:rPr>
          <w:rFonts w:cs="Arial" w:ascii="Times New Roman" w:hAnsi="Times New Roman"/>
          <w:bCs/>
          <w:i/>
          <w:iCs/>
          <w:color w:val="000000"/>
          <w:sz w:val="21"/>
          <w:szCs w:val="21"/>
        </w:rPr>
        <w:t>Os exemplares colocados à disposição da Administração serão tratados como protótipos, podendo ser manuseados e desmontados pela equipe técnica responsável pela análise, não gerando direito a ressarcimento.</w:t>
      </w:r>
    </w:p>
    <w:p>
      <w:pPr>
        <w:pStyle w:val="Normal"/>
        <w:numPr>
          <w:ilvl w:val="0"/>
          <w:numId w:val="0"/>
        </w:numPr>
        <w:tabs>
          <w:tab w:val="left" w:pos="1440" w:leader="none"/>
        </w:tabs>
        <w:snapToGrid w:val="false"/>
        <w:spacing w:lineRule="auto" w:line="276" w:before="120" w:after="120"/>
        <w:ind w:left="2160" w:hanging="0"/>
        <w:jc w:val="both"/>
        <w:rPr/>
      </w:pPr>
      <w:r>
        <w:rPr>
          <w:rFonts w:cs="Arial" w:ascii="Times New Roman" w:hAnsi="Times New Roman"/>
          <w:bCs/>
          <w:i/>
          <w:iCs/>
          <w:color w:val="000000"/>
          <w:sz w:val="21"/>
          <w:szCs w:val="21"/>
          <w:lang w:val="pt-BR" w:eastAsia="pt-BR" w:bidi="ar-SA"/>
        </w:rPr>
        <w:t xml:space="preserve">7.4.2.5 </w:t>
      </w:r>
      <w:r>
        <w:rPr>
          <w:rFonts w:cs="Arial" w:ascii="Times New Roman" w:hAnsi="Times New Roman"/>
          <w:bCs/>
          <w:i/>
          <w:iCs/>
          <w:color w:val="000000"/>
          <w:sz w:val="21"/>
          <w:szCs w:val="21"/>
        </w:rPr>
        <w:t>Após a divulgação do resultado final da licitação, as amostras entregues deverão ser recolhidas pelos licitantes no prazo de ..... (.....) dias, após o qual poderão ser descartadas pela Administração, sem direito a ressarcimento.</w:t>
      </w:r>
    </w:p>
    <w:p>
      <w:pPr>
        <w:pStyle w:val="Normal"/>
        <w:numPr>
          <w:ilvl w:val="0"/>
          <w:numId w:val="0"/>
        </w:numPr>
        <w:tabs>
          <w:tab w:val="left" w:pos="1440" w:leader="none"/>
        </w:tabs>
        <w:snapToGrid w:val="false"/>
        <w:spacing w:lineRule="auto" w:line="276" w:before="120" w:after="120"/>
        <w:ind w:left="2160" w:hanging="0"/>
        <w:jc w:val="both"/>
        <w:rPr/>
      </w:pPr>
      <w:r>
        <w:rPr>
          <w:rFonts w:cs="Arial" w:ascii="Times New Roman" w:hAnsi="Times New Roman"/>
          <w:bCs/>
          <w:i/>
          <w:iCs/>
          <w:color w:val="000000"/>
          <w:sz w:val="21"/>
          <w:szCs w:val="21"/>
          <w:lang w:val="pt-BR" w:eastAsia="pt-BR" w:bidi="ar-SA"/>
        </w:rPr>
        <w:t xml:space="preserve">7.4.2.6 </w:t>
      </w:r>
      <w:r>
        <w:rPr>
          <w:rFonts w:cs="Arial" w:ascii="Times New Roman" w:hAnsi="Times New Roman"/>
          <w:bCs/>
          <w:i/>
          <w:iCs/>
          <w:color w:val="000000"/>
          <w:sz w:val="21"/>
          <w:szCs w:val="21"/>
        </w:rPr>
        <w:t>Os licitantes deverão colocar à disposição da Administração todas as condições indispensáveis à realização de testes e fornecer, sem ônus, os manuais impressos em língua portuguesa, necessários ao seu perfeito manuseio, quando for o caso.</w:t>
      </w:r>
    </w:p>
    <w:p>
      <w:pPr>
        <w:pStyle w:val="Normal"/>
        <w:numPr>
          <w:ilvl w:val="0"/>
          <w:numId w:val="0"/>
        </w:numPr>
        <w:tabs>
          <w:tab w:val="left" w:pos="1440" w:leader="none"/>
        </w:tabs>
        <w:snapToGrid w:val="false"/>
        <w:spacing w:lineRule="auto" w:line="276" w:before="120" w:after="120"/>
        <w:ind w:left="1080" w:hanging="0"/>
        <w:jc w:val="both"/>
        <w:rPr/>
      </w:pPr>
      <w:r>
        <w:rPr>
          <w:rFonts w:cs="Arial" w:ascii="Times New Roman" w:hAnsi="Times New Roman"/>
          <w:bCs/>
          <w:i/>
          <w:iCs/>
          <w:color w:val="000000"/>
          <w:sz w:val="21"/>
          <w:szCs w:val="21"/>
          <w:lang w:val="pt-BR" w:eastAsia="pt-BR" w:bidi="ar-SA"/>
        </w:rPr>
        <w:t xml:space="preserve">7.5 </w:t>
      </w:r>
      <w:r>
        <w:rPr>
          <w:rFonts w:cs="Arial" w:ascii="Times New Roman" w:hAnsi="Times New Roman"/>
          <w:bCs/>
          <w:i/>
          <w:iCs/>
          <w:color w:val="000000"/>
          <w:sz w:val="21"/>
          <w:szCs w:val="21"/>
        </w:rPr>
        <w:t>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 nos termos do(s) Decreto(s) n° XXXX, de XXXX.</w:t>
      </w:r>
    </w:p>
    <w:p>
      <w:pPr>
        <w:pStyle w:val="Normal"/>
        <w:numPr>
          <w:ilvl w:val="0"/>
          <w:numId w:val="0"/>
        </w:numPr>
        <w:tabs>
          <w:tab w:val="left" w:pos="1440" w:leader="none"/>
        </w:tabs>
        <w:snapToGrid w:val="false"/>
        <w:spacing w:lineRule="auto" w:line="276" w:before="120" w:after="120"/>
        <w:ind w:left="1080" w:hanging="0"/>
        <w:jc w:val="both"/>
        <w:rPr>
          <w:rFonts w:ascii="Times New Roman" w:hAnsi="Times New Roman"/>
          <w:color w:val="000000"/>
          <w:sz w:val="21"/>
          <w:szCs w:val="21"/>
        </w:rPr>
      </w:pPr>
      <w:r>
        <w:rPr>
          <w:rFonts w:cs="Arial" w:ascii="Times New Roman" w:hAnsi="Times New Roman"/>
          <w:bCs/>
          <w:i/>
          <w:iCs/>
          <w:color w:val="000000"/>
          <w:sz w:val="21"/>
          <w:szCs w:val="21"/>
        </w:rPr>
        <w:t>7.6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pPr>
        <w:pStyle w:val="Normal"/>
        <w:numPr>
          <w:ilvl w:val="0"/>
          <w:numId w:val="0"/>
        </w:numPr>
        <w:tabs>
          <w:tab w:val="left" w:pos="1440" w:leader="none"/>
        </w:tabs>
        <w:snapToGrid w:val="false"/>
        <w:spacing w:lineRule="auto" w:line="276" w:before="120" w:after="120"/>
        <w:ind w:left="1800" w:hanging="0"/>
        <w:jc w:val="both"/>
        <w:rPr>
          <w:rFonts w:ascii="Times New Roman" w:hAnsi="Times New Roman"/>
          <w:color w:val="000000"/>
          <w:sz w:val="21"/>
          <w:szCs w:val="21"/>
        </w:rPr>
      </w:pPr>
      <w:r>
        <w:rPr>
          <w:rFonts w:cs="Arial" w:ascii="Times New Roman" w:hAnsi="Times New Roman"/>
          <w:bCs/>
          <w:i/>
          <w:iCs/>
          <w:color w:val="000000"/>
          <w:sz w:val="21"/>
          <w:szCs w:val="21"/>
          <w:lang w:val="pt-BR" w:eastAsia="pt-BR" w:bidi="ar-SA"/>
        </w:rPr>
        <w:t>Nessa hipótese, bem como em caso de inabilitação do licitante, as propostas serão reclassificadas, para fins de nova aplicação da margem de preferência.</w:t>
      </w:r>
    </w:p>
    <w:p>
      <w:pPr>
        <w:pStyle w:val="Normal"/>
        <w:numPr>
          <w:ilvl w:val="0"/>
          <w:numId w:val="0"/>
        </w:numPr>
        <w:tabs>
          <w:tab w:val="left" w:pos="1440" w:leader="none"/>
        </w:tabs>
        <w:snapToGrid w:val="false"/>
        <w:spacing w:lineRule="auto" w:line="276" w:before="120" w:after="120"/>
        <w:ind w:left="2160" w:hanging="0"/>
        <w:jc w:val="both"/>
        <w:rPr>
          <w:rFonts w:ascii="Times New Roman" w:hAnsi="Times New Roman"/>
          <w:color w:val="000000"/>
          <w:sz w:val="21"/>
          <w:szCs w:val="21"/>
        </w:rPr>
      </w:pPr>
      <w:r>
        <w:rPr>
          <w:rFonts w:cs="Arial" w:ascii="Times New Roman" w:hAnsi="Times New Roman"/>
          <w:bCs/>
          <w:i/>
          <w:iCs/>
          <w:color w:val="000000"/>
          <w:sz w:val="21"/>
          <w:szCs w:val="21"/>
        </w:rPr>
        <w:t>7.6.1 Os resultados das avaliações serão divulgados por meio de mensagem no sistema.</w:t>
      </w:r>
    </w:p>
    <w:p>
      <w:pPr>
        <w:pStyle w:val="Normal"/>
        <w:numPr>
          <w:ilvl w:val="0"/>
          <w:numId w:val="0"/>
        </w:numPr>
        <w:tabs>
          <w:tab w:val="left" w:pos="1440" w:leader="none"/>
        </w:tabs>
        <w:snapToGrid w:val="false"/>
        <w:spacing w:lineRule="auto" w:line="276" w:before="120" w:after="120"/>
        <w:ind w:left="2160" w:hanging="0"/>
        <w:jc w:val="both"/>
        <w:rPr>
          <w:rFonts w:ascii="Times New Roman" w:hAnsi="Times New Roman"/>
          <w:color w:val="000000"/>
          <w:sz w:val="21"/>
          <w:szCs w:val="21"/>
        </w:rPr>
      </w:pPr>
      <w:r>
        <w:rPr>
          <w:rFonts w:cs="Arial" w:ascii="Times New Roman" w:hAnsi="Times New Roman"/>
          <w:bCs/>
          <w:i/>
          <w:iCs/>
          <w:color w:val="000000"/>
          <w:sz w:val="21"/>
          <w:szCs w:val="21"/>
        </w:rPr>
        <w:t>7.6.1.1 Serão avaliados os seguintes aspectos e padrões mínimos de aceitabilidade:</w:t>
      </w:r>
    </w:p>
    <w:p>
      <w:pPr>
        <w:pStyle w:val="Normal"/>
        <w:numPr>
          <w:ilvl w:val="0"/>
          <w:numId w:val="0"/>
        </w:numPr>
        <w:tabs>
          <w:tab w:val="left" w:pos="1440" w:leader="none"/>
        </w:tabs>
        <w:snapToGrid w:val="false"/>
        <w:spacing w:lineRule="auto" w:line="276" w:before="120" w:after="120"/>
        <w:ind w:left="2880" w:hanging="0"/>
        <w:jc w:val="both"/>
        <w:rPr>
          <w:rFonts w:ascii="Times New Roman" w:hAnsi="Times New Roman"/>
          <w:color w:val="000000"/>
          <w:sz w:val="21"/>
          <w:szCs w:val="21"/>
        </w:rPr>
      </w:pPr>
      <w:r>
        <w:rPr>
          <w:rFonts w:cs="Arial" w:ascii="Times New Roman" w:hAnsi="Times New Roman"/>
          <w:bCs/>
          <w:i/>
          <w:iCs/>
          <w:color w:val="000000"/>
          <w:sz w:val="21"/>
          <w:szCs w:val="21"/>
        </w:rPr>
        <w:t>7.6.1.1.1 Itens (....): ...........;</w:t>
      </w:r>
    </w:p>
    <w:p>
      <w:pPr>
        <w:pStyle w:val="Normal"/>
        <w:numPr>
          <w:ilvl w:val="0"/>
          <w:numId w:val="0"/>
        </w:numPr>
        <w:tabs>
          <w:tab w:val="left" w:pos="1440" w:leader="none"/>
        </w:tabs>
        <w:snapToGrid w:val="false"/>
        <w:spacing w:lineRule="auto" w:line="276" w:before="120" w:after="120"/>
        <w:ind w:left="2880" w:hanging="0"/>
        <w:jc w:val="both"/>
        <w:rPr>
          <w:rFonts w:ascii="Times New Roman" w:hAnsi="Times New Roman"/>
          <w:color w:val="000000"/>
          <w:sz w:val="21"/>
          <w:szCs w:val="21"/>
        </w:rPr>
      </w:pPr>
      <w:r>
        <w:rPr>
          <w:rFonts w:cs="Arial" w:ascii="Times New Roman" w:hAnsi="Times New Roman"/>
          <w:bCs/>
          <w:i/>
          <w:iCs/>
          <w:color w:val="000000"/>
          <w:sz w:val="21"/>
          <w:szCs w:val="21"/>
          <w:lang w:val="pt-BR" w:eastAsia="pt-BR" w:bidi="ar-SA"/>
        </w:rPr>
        <w:t>7.6.1.1.1 Itens (....): ...........;</w:t>
      </w:r>
    </w:p>
    <w:p>
      <w:pPr>
        <w:pStyle w:val="ListParagraph"/>
        <w:numPr>
          <w:ilvl w:val="0"/>
          <w:numId w:val="0"/>
        </w:numPr>
        <w:tabs>
          <w:tab w:val="left" w:pos="1440" w:leader="none"/>
        </w:tabs>
        <w:snapToGrid w:val="false"/>
        <w:spacing w:lineRule="auto" w:line="276" w:before="120" w:after="120"/>
        <w:ind w:left="2520" w:hanging="0"/>
        <w:contextualSpacing/>
        <w:jc w:val="both"/>
        <w:rPr>
          <w:rFonts w:ascii="Times New Roman" w:hAnsi="Times New Roman" w:cs="Arial"/>
          <w:bCs/>
          <w:i/>
          <w:i/>
          <w:iCs/>
          <w:color w:val="000000"/>
          <w:sz w:val="21"/>
          <w:szCs w:val="21"/>
          <w:lang w:val="pt-BR" w:eastAsia="pt-BR" w:bidi="ar-SA"/>
        </w:rPr>
      </w:pPr>
      <w:r>
        <w:rPr>
          <w:rFonts w:cs="Arial" w:ascii="Times New Roman" w:hAnsi="Times New Roman"/>
          <w:bCs/>
          <w:i/>
          <w:iCs/>
          <w:color w:val="000000"/>
          <w:sz w:val="21"/>
          <w:szCs w:val="21"/>
          <w:lang w:val="pt-BR" w:eastAsia="pt-BR" w:bidi="ar-SA"/>
        </w:rPr>
      </w:r>
    </w:p>
    <w:p>
      <w:pPr>
        <w:pStyle w:val="ListParagraph"/>
        <w:numPr>
          <w:ilvl w:val="0"/>
          <w:numId w:val="0"/>
        </w:numPr>
        <w:tabs>
          <w:tab w:val="left" w:pos="1440" w:leader="none"/>
        </w:tabs>
        <w:snapToGrid w:val="false"/>
        <w:spacing w:lineRule="auto" w:line="276" w:before="120" w:after="120"/>
        <w:ind w:left="2520" w:hanging="0"/>
        <w:contextualSpacing/>
        <w:jc w:val="both"/>
        <w:rPr/>
      </w:pPr>
      <w:r>
        <w:rPr>
          <w:rFonts w:cs="Arial" w:ascii="Times New Roman" w:hAnsi="Times New Roman"/>
          <w:bCs/>
          <w:i/>
          <w:iCs/>
          <w:color w:val="000000"/>
          <w:sz w:val="21"/>
          <w:szCs w:val="21"/>
          <w:lang w:val="pt-BR" w:eastAsia="pt-BR" w:bidi="ar-SA"/>
        </w:rPr>
        <w:t>8.2.7   No caso de agricultor familiar: Declaração de Aptidão ao Pronaf – DAP ou DAP-P válida, ou, ainda, outros documentos definidos pela Secretaria Especial de Agricultura Familiar e do Desenvolvimento Agrário, nos termos do art. 4º, §2º do Decreto n. 7.775, de 2012.</w:t>
      </w:r>
    </w:p>
    <w:p>
      <w:pPr>
        <w:pStyle w:val="ListParagraph"/>
        <w:numPr>
          <w:ilvl w:val="0"/>
          <w:numId w:val="0"/>
        </w:numPr>
        <w:tabs>
          <w:tab w:val="left" w:pos="1440" w:leader="none"/>
        </w:tabs>
        <w:snapToGrid w:val="false"/>
        <w:spacing w:lineRule="auto" w:line="276" w:before="120" w:after="120"/>
        <w:ind w:left="2520" w:hanging="0"/>
        <w:contextualSpacing/>
        <w:jc w:val="both"/>
        <w:rPr>
          <w:rFonts w:ascii="Times New Roman" w:hAnsi="Times New Roman" w:cs="Arial"/>
          <w:bCs/>
          <w:i/>
          <w:i/>
          <w:iCs/>
          <w:color w:val="000000"/>
          <w:sz w:val="21"/>
          <w:szCs w:val="21"/>
          <w:lang w:val="pt-BR" w:eastAsia="pt-BR" w:bidi="ar-SA"/>
        </w:rPr>
      </w:pPr>
      <w:r>
        <w:rPr>
          <w:rFonts w:cs="Arial" w:ascii="Times New Roman" w:hAnsi="Times New Roman"/>
          <w:bCs/>
          <w:i/>
          <w:iCs/>
          <w:color w:val="000000"/>
          <w:sz w:val="21"/>
          <w:szCs w:val="21"/>
          <w:lang w:val="pt-BR" w:eastAsia="pt-BR" w:bidi="ar-SA"/>
        </w:rPr>
      </w:r>
    </w:p>
    <w:p>
      <w:pPr>
        <w:pStyle w:val="ListParagraph"/>
        <w:numPr>
          <w:ilvl w:val="0"/>
          <w:numId w:val="0"/>
        </w:numPr>
        <w:tabs>
          <w:tab w:val="left" w:pos="1440" w:leader="none"/>
        </w:tabs>
        <w:snapToGrid w:val="false"/>
        <w:spacing w:lineRule="auto" w:line="276" w:before="120" w:after="120"/>
        <w:ind w:left="2520" w:hanging="0"/>
        <w:contextualSpacing/>
        <w:jc w:val="both"/>
        <w:rPr>
          <w:rFonts w:ascii="Times New Roman" w:hAnsi="Times New Roman"/>
          <w:color w:val="000000"/>
          <w:sz w:val="21"/>
          <w:szCs w:val="21"/>
        </w:rPr>
      </w:pPr>
      <w:r>
        <w:rPr>
          <w:rFonts w:cs="Arial" w:ascii="Times New Roman" w:hAnsi="Times New Roman"/>
          <w:bCs/>
          <w:i/>
          <w:iCs/>
          <w:color w:val="000000"/>
          <w:sz w:val="21"/>
          <w:szCs w:val="21"/>
          <w:lang w:val="pt-BR" w:eastAsia="pt-BR" w:bidi="ar-SA"/>
        </w:rPr>
        <w:t>8.2.8 No caso de produtor rural: matrícula no Cadastro Específico do INSS – CEI, que comprove a qualificação como produtor rural pessoa física, nos termos da Instrução Normativa RFB n. 971, de 2009 (arts. 17 a 19 e 165).</w:t>
      </w:r>
    </w:p>
    <w:p>
      <w:pPr>
        <w:pStyle w:val="ListParagraph"/>
        <w:numPr>
          <w:ilvl w:val="0"/>
          <w:numId w:val="0"/>
        </w:numPr>
        <w:tabs>
          <w:tab w:val="left" w:pos="1440" w:leader="none"/>
        </w:tabs>
        <w:snapToGrid w:val="false"/>
        <w:spacing w:lineRule="auto" w:line="276" w:before="120" w:after="120"/>
        <w:ind w:left="2520" w:hanging="0"/>
        <w:contextualSpacing/>
        <w:jc w:val="both"/>
        <w:rPr>
          <w:rFonts w:ascii="Times New Roman" w:hAnsi="Times New Roman" w:cs="Arial"/>
          <w:bCs/>
          <w:i/>
          <w:i/>
          <w:iCs/>
          <w:color w:val="000000"/>
          <w:sz w:val="21"/>
          <w:szCs w:val="21"/>
          <w:lang w:val="pt-BR" w:eastAsia="pt-BR" w:bidi="ar-SA"/>
        </w:rPr>
      </w:pPr>
      <w:r>
        <w:rPr>
          <w:rFonts w:cs="Arial" w:ascii="Times New Roman" w:hAnsi="Times New Roman"/>
          <w:bCs/>
          <w:i/>
          <w:iCs/>
          <w:color w:val="000000"/>
          <w:sz w:val="21"/>
          <w:szCs w:val="21"/>
          <w:lang w:val="pt-BR" w:eastAsia="pt-BR" w:bidi="ar-SA"/>
        </w:rPr>
      </w:r>
    </w:p>
    <w:p>
      <w:pPr>
        <w:pStyle w:val="ListParagraph"/>
        <w:numPr>
          <w:ilvl w:val="0"/>
          <w:numId w:val="0"/>
        </w:numPr>
        <w:tabs>
          <w:tab w:val="left" w:pos="1440" w:leader="none"/>
        </w:tabs>
        <w:snapToGrid w:val="false"/>
        <w:spacing w:lineRule="auto" w:line="276" w:before="120" w:after="120"/>
        <w:ind w:left="2520" w:hanging="0"/>
        <w:contextualSpacing/>
        <w:jc w:val="both"/>
        <w:rPr>
          <w:rFonts w:ascii="Times New Roman" w:hAnsi="Times New Roman"/>
          <w:color w:val="000000"/>
          <w:sz w:val="21"/>
          <w:szCs w:val="21"/>
        </w:rPr>
      </w:pPr>
      <w:r>
        <w:rPr>
          <w:rFonts w:cs="Arial" w:ascii="Times New Roman" w:hAnsi="Times New Roman"/>
          <w:bCs/>
          <w:i/>
          <w:iCs/>
          <w:color w:val="000000"/>
          <w:sz w:val="21"/>
          <w:szCs w:val="21"/>
          <w:lang w:val="pt-BR" w:eastAsia="pt-BR" w:bidi="ar-SA"/>
        </w:rPr>
        <w:t>8.2.10 No caso de exercício de atividade de XXXX: ato de registro ou autorização para funcionamento expedido pelo órgão competente, nos termos do artigo XX da (Lei/Decreto) n° XXXX.</w:t>
      </w:r>
    </w:p>
    <w:p>
      <w:pPr>
        <w:pStyle w:val="Normal"/>
        <w:numPr>
          <w:ilvl w:val="0"/>
          <w:numId w:val="0"/>
        </w:numPr>
        <w:tabs>
          <w:tab w:val="left" w:pos="1440" w:leader="none"/>
        </w:tabs>
        <w:snapToGrid w:val="false"/>
        <w:spacing w:lineRule="auto" w:line="276" w:before="120" w:after="120"/>
        <w:ind w:left="1800" w:hanging="0"/>
        <w:jc w:val="both"/>
        <w:rPr/>
      </w:pPr>
      <w:r>
        <w:rPr>
          <w:rFonts w:cs="Arial" w:ascii="Times New Roman" w:hAnsi="Times New Roman"/>
          <w:bCs/>
          <w:i/>
          <w:iCs/>
          <w:color w:val="000000"/>
          <w:sz w:val="21"/>
          <w:szCs w:val="21"/>
          <w:lang w:val="pt-BR" w:eastAsia="pt-BR" w:bidi="ar-SA"/>
        </w:rPr>
        <w:t xml:space="preserve">8.3.9  A </w:t>
      </w:r>
      <w:bookmarkStart w:id="2" w:name="__DdeLink__3830_1120402634"/>
      <w:r>
        <w:rPr>
          <w:rFonts w:cs="Arial" w:ascii="Times New Roman" w:hAnsi="Times New Roman"/>
          <w:bCs/>
          <w:i/>
          <w:iCs/>
          <w:color w:val="000000"/>
          <w:sz w:val="21"/>
          <w:szCs w:val="21"/>
          <w:lang w:val="pt-BR" w:eastAsia="pt-BR" w:bidi="ar-SA"/>
        </w:rPr>
        <w:t xml:space="preserve">licitante melhor classificada </w:t>
      </w:r>
      <w:bookmarkEnd w:id="2"/>
      <w:r>
        <w:rPr>
          <w:rFonts w:cs="Arial" w:ascii="Times New Roman" w:hAnsi="Times New Roman"/>
          <w:bCs/>
          <w:i/>
          <w:iCs/>
          <w:color w:val="000000"/>
          <w:sz w:val="21"/>
          <w:szCs w:val="21"/>
          <w:lang w:val="pt-BR" w:eastAsia="pt-BR" w:bidi="ar-SA"/>
        </w:rPr>
        <w:t>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pPr>
        <w:pStyle w:val="ListParagraph"/>
        <w:numPr>
          <w:ilvl w:val="0"/>
          <w:numId w:val="0"/>
        </w:numPr>
        <w:tabs>
          <w:tab w:val="left" w:pos="1440" w:leader="none"/>
        </w:tabs>
        <w:snapToGrid w:val="false"/>
        <w:spacing w:lineRule="auto" w:line="276" w:before="120" w:after="120"/>
        <w:ind w:left="2880" w:hanging="0"/>
        <w:contextualSpacing/>
        <w:jc w:val="both"/>
        <w:rPr>
          <w:rFonts w:cs="Times New Roman"/>
          <w:b/>
          <w:b/>
          <w:i/>
          <w:i/>
          <w:color w:val="FF0000"/>
        </w:rPr>
      </w:pPr>
      <w:r>
        <w:rPr>
          <w:rFonts w:cs="Times New Roman"/>
          <w:b/>
          <w:i/>
          <w:color w:val="FF0000"/>
        </w:rPr>
      </w:r>
    </w:p>
    <w:p>
      <w:pPr>
        <w:pStyle w:val="Normal"/>
        <w:spacing w:lineRule="auto" w:line="240" w:before="0" w:after="0"/>
        <w:jc w:val="both"/>
        <w:rPr>
          <w:rFonts w:ascii="Times New Roman" w:hAnsi="Times New Roman"/>
          <w:color w:val="00000A"/>
          <w:sz w:val="21"/>
          <w:szCs w:val="21"/>
          <w:u w:val="single"/>
        </w:rPr>
      </w:pPr>
      <w:r>
        <w:rPr>
          <w:rFonts w:cs="Times New Roman" w:ascii="Times New Roman" w:hAnsi="Times New Roman"/>
          <w:b/>
          <w:i/>
          <w:color w:val="00000A"/>
          <w:sz w:val="21"/>
          <w:szCs w:val="21"/>
          <w:u w:val="single"/>
        </w:rPr>
        <w:t>Modificações</w:t>
      </w:r>
    </w:p>
    <w:p>
      <w:pPr>
        <w:pStyle w:val="Normal"/>
        <w:spacing w:lineRule="auto" w:line="240" w:before="0" w:after="0"/>
        <w:jc w:val="both"/>
        <w:rPr>
          <w:rFonts w:ascii="Times New Roman" w:hAnsi="Times New Roman" w:cs="Times New Roman"/>
          <w:b/>
          <w:b/>
          <w:bCs/>
          <w:i/>
          <w:i/>
          <w:color w:val="00000A"/>
          <w:sz w:val="21"/>
          <w:szCs w:val="21"/>
          <w:highlight w:val="yellow"/>
        </w:rPr>
      </w:pPr>
      <w:r>
        <w:rPr>
          <w:rFonts w:cs="Times New Roman" w:ascii="Times New Roman" w:hAnsi="Times New Roman"/>
          <w:b/>
          <w:bCs/>
          <w:i/>
          <w:color w:val="00000A"/>
          <w:sz w:val="21"/>
          <w:szCs w:val="21"/>
          <w:highlight w:val="yellow"/>
        </w:rPr>
      </w:r>
    </w:p>
    <w:p>
      <w:pPr>
        <w:pStyle w:val="Normal"/>
        <w:spacing w:lineRule="auto" w:line="240" w:before="0" w:after="0"/>
        <w:jc w:val="both"/>
        <w:rPr>
          <w:rFonts w:ascii="Times New Roman" w:hAnsi="Times New Roman"/>
          <w:color w:val="00000A"/>
          <w:sz w:val="21"/>
          <w:szCs w:val="21"/>
        </w:rPr>
      </w:pPr>
      <w:r>
        <w:rPr>
          <w:rFonts w:eastAsia="Arial" w:cs="Arial" w:ascii="Times New Roman" w:hAnsi="Times New Roman"/>
          <w:b w:val="false"/>
          <w:bCs/>
          <w:color w:val="00000A"/>
          <w:sz w:val="21"/>
          <w:szCs w:val="21"/>
        </w:rPr>
        <w:t>O prazo de vigência do contrato ficará adstrita à vigência dos respectivos créditos orçamentários, conforme art. 57 da Lei 8666/93.</w:t>
      </w:r>
    </w:p>
    <w:p>
      <w:pPr>
        <w:pStyle w:val="Normal"/>
        <w:spacing w:lineRule="auto" w:line="240" w:before="0" w:after="0"/>
        <w:jc w:val="both"/>
        <w:rPr>
          <w:rFonts w:ascii="Times New Roman" w:hAnsi="Times New Roman"/>
          <w:color w:val="00000A"/>
          <w:sz w:val="21"/>
          <w:szCs w:val="21"/>
        </w:rPr>
      </w:pPr>
      <w:r>
        <w:rPr>
          <w:rFonts w:eastAsia="Arial" w:cs="Arial" w:ascii="Times New Roman" w:hAnsi="Times New Roman"/>
          <w:b w:val="false"/>
          <w:bCs/>
          <w:color w:val="00000A"/>
          <w:sz w:val="21"/>
          <w:szCs w:val="21"/>
        </w:rPr>
        <w:t xml:space="preserve"> </w:t>
      </w:r>
      <w:r>
        <w:rPr>
          <w:rFonts w:cs="Arial" w:ascii="Times New Roman" w:hAnsi="Times New Roman"/>
          <w:b/>
          <w:bCs/>
          <w:color w:val="00000A"/>
          <w:sz w:val="21"/>
          <w:szCs w:val="21"/>
        </w:rPr>
        <w:t xml:space="preserve"> </w:t>
      </w:r>
      <w:r>
        <w:rPr>
          <w:rFonts w:cs="Arial" w:ascii="Times New Roman" w:hAnsi="Times New Roman"/>
          <w:color w:val="00000A"/>
          <w:sz w:val="21"/>
          <w:szCs w:val="21"/>
        </w:rPr>
        <w:br/>
      </w:r>
    </w:p>
    <w:p>
      <w:pPr>
        <w:pStyle w:val="Normal"/>
        <w:spacing w:lineRule="auto" w:line="360" w:before="0" w:after="0"/>
        <w:jc w:val="both"/>
        <w:rPr>
          <w:rFonts w:ascii="Times New Roman" w:hAnsi="Times New Roman"/>
          <w:color w:val="00000A"/>
          <w:sz w:val="21"/>
          <w:szCs w:val="21"/>
        </w:rPr>
      </w:pPr>
      <w:r>
        <w:rPr>
          <w:rFonts w:cs="Times New Roman" w:ascii="Times New Roman" w:hAnsi="Times New Roman"/>
          <w:b/>
          <w:color w:val="00000A"/>
          <w:sz w:val="21"/>
          <w:szCs w:val="21"/>
        </w:rPr>
        <w:t xml:space="preserve"> – </w:t>
      </w:r>
      <w:r>
        <w:rPr>
          <w:rFonts w:cs="Times New Roman" w:ascii="Times New Roman" w:hAnsi="Times New Roman"/>
          <w:b/>
          <w:color w:val="00000A"/>
          <w:sz w:val="21"/>
          <w:szCs w:val="21"/>
        </w:rPr>
        <w:t>Ata de Registro de Preços</w:t>
      </w:r>
    </w:p>
    <w:p>
      <w:pPr>
        <w:pStyle w:val="Normal"/>
        <w:spacing w:lineRule="auto" w:line="240" w:before="0" w:after="0"/>
        <w:jc w:val="both"/>
        <w:rPr>
          <w:rFonts w:ascii="Times New Roman" w:hAnsi="Times New Roman" w:cs="Times New Roman"/>
          <w:b/>
          <w:b/>
          <w:color w:val="00000A"/>
          <w:sz w:val="21"/>
          <w:szCs w:val="21"/>
        </w:rPr>
      </w:pPr>
      <w:r>
        <w:rPr>
          <w:rFonts w:cs="Times New Roman" w:ascii="Times New Roman" w:hAnsi="Times New Roman"/>
          <w:b/>
          <w:color w:val="00000A"/>
          <w:sz w:val="21"/>
          <w:szCs w:val="21"/>
        </w:rPr>
      </w:r>
    </w:p>
    <w:p>
      <w:pPr>
        <w:pStyle w:val="Normal"/>
        <w:spacing w:lineRule="auto" w:line="240" w:before="0" w:after="0"/>
        <w:jc w:val="both"/>
        <w:rPr>
          <w:rFonts w:ascii="Times New Roman" w:hAnsi="Times New Roman" w:cs="Times New Roman"/>
          <w:b/>
          <w:b/>
          <w:i/>
          <w:i/>
          <w:color w:val="FF0000"/>
          <w:sz w:val="24"/>
          <w:szCs w:val="24"/>
        </w:rPr>
      </w:pPr>
      <w:r>
        <w:rPr>
          <w:rFonts w:cs="Times New Roman" w:ascii="Times New Roman" w:hAnsi="Times New Roman"/>
          <w:b/>
          <w:i/>
          <w:color w:val="00000A"/>
          <w:sz w:val="24"/>
          <w:szCs w:val="24"/>
          <w:u w:val="single"/>
        </w:rPr>
        <w:t>Inclusões</w:t>
      </w:r>
    </w:p>
    <w:p>
      <w:pPr>
        <w:pStyle w:val="Normal"/>
        <w:spacing w:lineRule="auto" w:line="240" w:before="0" w:after="0"/>
        <w:jc w:val="both"/>
        <w:rPr>
          <w:rFonts w:ascii="Times New Roman" w:hAnsi="Times New Roman" w:cs="Times New Roman"/>
          <w:color w:val="00000A"/>
          <w:sz w:val="21"/>
          <w:szCs w:val="21"/>
        </w:rPr>
      </w:pPr>
      <w:r>
        <w:rPr>
          <w:rFonts w:cs="Times New Roman" w:ascii="Times New Roman" w:hAnsi="Times New Roman"/>
          <w:color w:val="00000A"/>
          <w:sz w:val="21"/>
          <w:szCs w:val="21"/>
        </w:rPr>
      </w:r>
    </w:p>
    <w:p>
      <w:pPr>
        <w:pStyle w:val="Normal"/>
        <w:spacing w:lineRule="auto" w:line="240" w:before="0" w:after="0"/>
        <w:jc w:val="both"/>
        <w:rPr>
          <w:rFonts w:ascii="Times New Roman" w:hAnsi="Times New Roman"/>
          <w:color w:val="00000A"/>
          <w:sz w:val="21"/>
          <w:szCs w:val="21"/>
        </w:rPr>
      </w:pPr>
      <w:r>
        <w:rPr>
          <w:rFonts w:cs="Times New Roman" w:ascii="Times New Roman" w:hAnsi="Times New Roman"/>
          <w:color w:val="FF0000"/>
          <w:sz w:val="21"/>
          <w:szCs w:val="21"/>
        </w:rPr>
        <w:t>Não houve</w:t>
      </w:r>
    </w:p>
    <w:p>
      <w:pPr>
        <w:pStyle w:val="Normal"/>
        <w:spacing w:lineRule="auto" w:line="240" w:before="0" w:after="0"/>
        <w:jc w:val="both"/>
        <w:rPr>
          <w:rFonts w:ascii="Times New Roman" w:hAnsi="Times New Roman" w:cs="Times New Roman"/>
          <w:color w:val="00000A"/>
          <w:sz w:val="21"/>
          <w:szCs w:val="21"/>
        </w:rPr>
      </w:pPr>
      <w:r>
        <w:rPr>
          <w:rFonts w:cs="Times New Roman" w:ascii="Times New Roman" w:hAnsi="Times New Roman"/>
          <w:color w:val="00000A"/>
          <w:sz w:val="21"/>
          <w:szCs w:val="21"/>
        </w:rPr>
      </w:r>
    </w:p>
    <w:p>
      <w:pPr>
        <w:pStyle w:val="Normal"/>
        <w:spacing w:lineRule="auto" w:line="240" w:before="0" w:after="0"/>
        <w:jc w:val="both"/>
        <w:rPr>
          <w:rFonts w:ascii="Times New Roman" w:hAnsi="Times New Roman" w:cs="Times New Roman"/>
          <w:b/>
          <w:b/>
          <w:i/>
          <w:i/>
          <w:color w:val="FF0000"/>
          <w:sz w:val="24"/>
          <w:szCs w:val="24"/>
        </w:rPr>
      </w:pPr>
      <w:r>
        <w:rPr>
          <w:rFonts w:eastAsia="Calibri" w:cs="Times New Roman" w:ascii="Times New Roman" w:hAnsi="Times New Roman"/>
          <w:b/>
          <w:i/>
          <w:color w:val="00000A"/>
          <w:sz w:val="24"/>
          <w:szCs w:val="24"/>
          <w:u w:val="single"/>
          <w:lang w:val="pt-BR" w:eastAsia="en-US" w:bidi="ar-SA"/>
        </w:rPr>
        <w:t>Supressões</w:t>
      </w:r>
    </w:p>
    <w:p>
      <w:pPr>
        <w:pStyle w:val="Normal"/>
        <w:spacing w:lineRule="auto" w:line="240" w:before="0" w:after="0"/>
        <w:jc w:val="both"/>
        <w:rPr>
          <w:rFonts w:ascii="Times New Roman" w:hAnsi="Times New Roman" w:cs="Times New Roman"/>
          <w:color w:val="00000A"/>
          <w:sz w:val="21"/>
          <w:szCs w:val="21"/>
        </w:rPr>
      </w:pPr>
      <w:r>
        <w:rPr>
          <w:rFonts w:cs="Times New Roman" w:ascii="Times New Roman" w:hAnsi="Times New Roman"/>
          <w:color w:val="00000A"/>
          <w:sz w:val="21"/>
          <w:szCs w:val="21"/>
        </w:rPr>
      </w:r>
    </w:p>
    <w:p>
      <w:pPr>
        <w:pStyle w:val="Normal"/>
        <w:spacing w:lineRule="auto" w:line="240" w:before="0" w:after="0"/>
        <w:jc w:val="both"/>
        <w:rPr>
          <w:rFonts w:ascii="Times New Roman" w:hAnsi="Times New Roman"/>
          <w:color w:val="00000A"/>
          <w:sz w:val="21"/>
          <w:szCs w:val="21"/>
        </w:rPr>
      </w:pPr>
      <w:r>
        <w:rPr>
          <w:rFonts w:cs="Times New Roman" w:ascii="Times New Roman" w:hAnsi="Times New Roman"/>
          <w:color w:val="FF0000"/>
          <w:sz w:val="21"/>
          <w:szCs w:val="21"/>
        </w:rPr>
        <w:t>Não houve</w:t>
      </w:r>
    </w:p>
    <w:p>
      <w:pPr>
        <w:pStyle w:val="Normal"/>
        <w:spacing w:lineRule="auto" w:line="240" w:before="0" w:after="0"/>
        <w:jc w:val="both"/>
        <w:rPr>
          <w:rFonts w:ascii="Times New Roman" w:hAnsi="Times New Roman" w:cs="Times New Roman"/>
          <w:color w:val="00000A"/>
          <w:sz w:val="21"/>
          <w:szCs w:val="21"/>
        </w:rPr>
      </w:pPr>
      <w:r>
        <w:rPr>
          <w:rFonts w:cs="Times New Roman" w:ascii="Times New Roman" w:hAnsi="Times New Roman"/>
          <w:color w:val="00000A"/>
          <w:sz w:val="21"/>
          <w:szCs w:val="21"/>
        </w:rPr>
      </w:r>
    </w:p>
    <w:p>
      <w:pPr>
        <w:pStyle w:val="Normal"/>
        <w:spacing w:lineRule="auto" w:line="240" w:before="0" w:after="0"/>
        <w:jc w:val="both"/>
        <w:rPr>
          <w:rFonts w:ascii="Times New Roman" w:hAnsi="Times New Roman" w:cs="Times New Roman"/>
          <w:b/>
          <w:b/>
          <w:i/>
          <w:i/>
          <w:color w:val="FF0000"/>
          <w:sz w:val="24"/>
          <w:szCs w:val="24"/>
        </w:rPr>
      </w:pPr>
      <w:r>
        <w:rPr>
          <w:rFonts w:eastAsia="Calibri" w:cs="Times New Roman" w:ascii="Times New Roman" w:hAnsi="Times New Roman"/>
          <w:b/>
          <w:i/>
          <w:color w:val="00000A"/>
          <w:sz w:val="24"/>
          <w:szCs w:val="24"/>
          <w:u w:val="single"/>
          <w:lang w:val="pt-BR" w:eastAsia="en-US" w:bidi="ar-SA"/>
        </w:rPr>
        <w:t>Modificações</w:t>
      </w:r>
    </w:p>
    <w:p>
      <w:pPr>
        <w:pStyle w:val="Normal"/>
        <w:spacing w:lineRule="auto" w:line="240" w:before="0" w:after="0"/>
        <w:jc w:val="both"/>
        <w:rPr>
          <w:rFonts w:ascii="Times New Roman" w:hAnsi="Times New Roman" w:cs="Times New Roman"/>
          <w:color w:val="00000A"/>
          <w:sz w:val="21"/>
          <w:szCs w:val="21"/>
        </w:rPr>
      </w:pPr>
      <w:r>
        <w:rPr>
          <w:rFonts w:cs="Times New Roman" w:ascii="Times New Roman" w:hAnsi="Times New Roman"/>
          <w:color w:val="00000A"/>
          <w:sz w:val="21"/>
          <w:szCs w:val="21"/>
        </w:rPr>
      </w:r>
    </w:p>
    <w:p>
      <w:pPr>
        <w:pStyle w:val="Normal"/>
        <w:spacing w:lineRule="auto" w:line="240" w:before="0" w:after="0"/>
        <w:jc w:val="both"/>
        <w:rPr>
          <w:rFonts w:ascii="Times New Roman" w:hAnsi="Times New Roman"/>
          <w:color w:val="00000A"/>
          <w:sz w:val="21"/>
          <w:szCs w:val="21"/>
        </w:rPr>
      </w:pPr>
      <w:r>
        <w:rPr>
          <w:rFonts w:cs="Times New Roman" w:ascii="Times New Roman" w:hAnsi="Times New Roman"/>
          <w:color w:val="FF0000"/>
          <w:sz w:val="21"/>
          <w:szCs w:val="21"/>
        </w:rPr>
        <w:t>Não houve</w:t>
      </w:r>
    </w:p>
    <w:p>
      <w:pPr>
        <w:pStyle w:val="Normal"/>
        <w:spacing w:lineRule="auto" w:line="360" w:before="0" w:after="0"/>
        <w:jc w:val="both"/>
        <w:rPr>
          <w:rFonts w:ascii="Times New Roman" w:hAnsi="Times New Roman" w:cs="Times New Roman"/>
          <w:color w:val="FF0000"/>
          <w:sz w:val="21"/>
          <w:szCs w:val="21"/>
        </w:rPr>
      </w:pPr>
      <w:r>
        <w:rPr>
          <w:rFonts w:cs="Times New Roman" w:ascii="Times New Roman" w:hAnsi="Times New Roman"/>
          <w:color w:val="FF0000"/>
          <w:sz w:val="21"/>
          <w:szCs w:val="21"/>
        </w:rPr>
      </w:r>
    </w:p>
    <w:p>
      <w:pPr>
        <w:pStyle w:val="Normal"/>
        <w:spacing w:lineRule="auto" w:line="360" w:before="0" w:after="0"/>
        <w:jc w:val="both"/>
        <w:rPr>
          <w:rFonts w:ascii="Times New Roman" w:hAnsi="Times New Roman"/>
          <w:color w:val="00000A"/>
          <w:sz w:val="21"/>
          <w:szCs w:val="21"/>
        </w:rPr>
      </w:pPr>
      <w:r>
        <w:rPr>
          <w:rFonts w:cs="Times New Roman" w:ascii="Times New Roman" w:hAnsi="Times New Roman"/>
          <w:b/>
          <w:color w:val="00000A"/>
          <w:sz w:val="21"/>
          <w:szCs w:val="21"/>
        </w:rPr>
        <w:t xml:space="preserve"> – </w:t>
      </w:r>
      <w:r>
        <w:rPr>
          <w:rFonts w:cs="Times New Roman" w:ascii="Times New Roman" w:hAnsi="Times New Roman"/>
          <w:b/>
          <w:color w:val="00000A"/>
          <w:sz w:val="21"/>
          <w:szCs w:val="21"/>
        </w:rPr>
        <w:t>CONTRATO</w:t>
      </w:r>
    </w:p>
    <w:p>
      <w:pPr>
        <w:pStyle w:val="Normal"/>
        <w:spacing w:lineRule="auto" w:line="240" w:before="0" w:after="0"/>
        <w:jc w:val="both"/>
        <w:rPr>
          <w:rFonts w:ascii="Times New Roman" w:hAnsi="Times New Roman" w:cs="Times New Roman"/>
          <w:b/>
          <w:b/>
          <w:color w:val="00000A"/>
          <w:sz w:val="21"/>
          <w:szCs w:val="21"/>
        </w:rPr>
      </w:pPr>
      <w:r>
        <w:rPr>
          <w:rFonts w:cs="Times New Roman" w:ascii="Times New Roman" w:hAnsi="Times New Roman"/>
          <w:b/>
          <w:color w:val="00000A"/>
          <w:sz w:val="21"/>
          <w:szCs w:val="21"/>
        </w:rPr>
      </w:r>
    </w:p>
    <w:p>
      <w:pPr>
        <w:pStyle w:val="Normal"/>
        <w:spacing w:lineRule="auto" w:line="240" w:before="0" w:after="0"/>
        <w:jc w:val="both"/>
        <w:rPr>
          <w:rFonts w:ascii="Times New Roman" w:hAnsi="Times New Roman" w:cs="Times New Roman"/>
          <w:b/>
          <w:b/>
          <w:i/>
          <w:i/>
          <w:color w:val="FF0000"/>
          <w:sz w:val="24"/>
          <w:szCs w:val="24"/>
        </w:rPr>
      </w:pPr>
      <w:r>
        <w:rPr>
          <w:rFonts w:eastAsia="Calibri" w:cs="Times New Roman" w:ascii="Times New Roman" w:hAnsi="Times New Roman"/>
          <w:b/>
          <w:i/>
          <w:color w:val="00000A"/>
          <w:sz w:val="24"/>
          <w:szCs w:val="24"/>
          <w:u w:val="single"/>
          <w:lang w:val="pt-BR" w:eastAsia="en-US" w:bidi="ar-SA"/>
        </w:rPr>
        <w:t>Inclusões</w:t>
      </w:r>
    </w:p>
    <w:p>
      <w:pPr>
        <w:pStyle w:val="Normal"/>
        <w:spacing w:lineRule="auto" w:line="240" w:before="0" w:after="0"/>
        <w:jc w:val="both"/>
        <w:rPr>
          <w:rFonts w:ascii="Times New Roman" w:hAnsi="Times New Roman" w:cs="Times New Roman"/>
          <w:color w:val="00000A"/>
          <w:sz w:val="21"/>
          <w:szCs w:val="21"/>
        </w:rPr>
      </w:pPr>
      <w:r>
        <w:rPr>
          <w:rFonts w:cs="Times New Roman" w:ascii="Times New Roman" w:hAnsi="Times New Roman"/>
          <w:color w:val="00000A"/>
          <w:sz w:val="21"/>
          <w:szCs w:val="21"/>
        </w:rPr>
      </w:r>
    </w:p>
    <w:p>
      <w:pPr>
        <w:pStyle w:val="Normal"/>
        <w:spacing w:lineRule="auto" w:line="240" w:before="0" w:after="0"/>
        <w:jc w:val="both"/>
        <w:rPr>
          <w:rFonts w:ascii="Times New Roman" w:hAnsi="Times New Roman"/>
          <w:color w:val="FF3333"/>
          <w:sz w:val="21"/>
          <w:szCs w:val="21"/>
        </w:rPr>
      </w:pPr>
      <w:r>
        <w:rPr>
          <w:rFonts w:cs="Times New Roman" w:ascii="Times New Roman" w:hAnsi="Times New Roman"/>
          <w:color w:val="FF3333"/>
          <w:sz w:val="21"/>
          <w:szCs w:val="21"/>
        </w:rPr>
        <w:t>Não houve</w:t>
      </w:r>
    </w:p>
    <w:p>
      <w:pPr>
        <w:pStyle w:val="Normal"/>
        <w:spacing w:lineRule="auto" w:line="240" w:before="0" w:after="0"/>
        <w:jc w:val="both"/>
        <w:rPr>
          <w:rFonts w:ascii="Times New Roman" w:hAnsi="Times New Roman" w:cs="Times New Roman"/>
          <w:color w:val="00000A"/>
          <w:sz w:val="21"/>
          <w:szCs w:val="21"/>
        </w:rPr>
      </w:pPr>
      <w:r>
        <w:rPr>
          <w:rFonts w:cs="Times New Roman" w:ascii="Times New Roman" w:hAnsi="Times New Roman"/>
          <w:color w:val="00000A"/>
          <w:sz w:val="21"/>
          <w:szCs w:val="21"/>
        </w:rPr>
      </w:r>
    </w:p>
    <w:p>
      <w:pPr>
        <w:pStyle w:val="Normal"/>
        <w:spacing w:lineRule="auto" w:line="240" w:before="0" w:after="0"/>
        <w:jc w:val="both"/>
        <w:rPr>
          <w:rFonts w:ascii="Times New Roman" w:hAnsi="Times New Roman" w:cs="Times New Roman"/>
          <w:b/>
          <w:b/>
          <w:i/>
          <w:i/>
          <w:color w:val="FF0000"/>
          <w:sz w:val="24"/>
          <w:szCs w:val="24"/>
        </w:rPr>
      </w:pPr>
      <w:r>
        <w:rPr>
          <w:rFonts w:eastAsia="Calibri" w:cs="Times New Roman" w:ascii="Times New Roman" w:hAnsi="Times New Roman"/>
          <w:b/>
          <w:i/>
          <w:color w:val="00000A"/>
          <w:sz w:val="24"/>
          <w:szCs w:val="24"/>
          <w:u w:val="single"/>
          <w:lang w:val="pt-BR" w:eastAsia="en-US" w:bidi="ar-SA"/>
        </w:rPr>
        <w:t>Supressões</w:t>
      </w:r>
    </w:p>
    <w:p>
      <w:pPr>
        <w:pStyle w:val="Normal"/>
        <w:spacing w:lineRule="auto" w:line="240" w:before="0" w:after="0"/>
        <w:jc w:val="both"/>
        <w:rPr>
          <w:rFonts w:cs="Times New Roman"/>
        </w:rPr>
      </w:pPr>
      <w:r>
        <w:rPr>
          <w:rFonts w:cs="Times New Roman"/>
        </w:rPr>
      </w:r>
    </w:p>
    <w:p>
      <w:pPr>
        <w:pStyle w:val="Normal"/>
        <w:spacing w:lineRule="auto" w:line="240" w:before="0" w:after="0"/>
        <w:jc w:val="both"/>
        <w:rPr>
          <w:rFonts w:ascii="Times New Roman" w:hAnsi="Times New Roman"/>
          <w:color w:val="FF3333"/>
          <w:sz w:val="21"/>
          <w:szCs w:val="21"/>
        </w:rPr>
      </w:pPr>
      <w:r>
        <w:rPr>
          <w:rFonts w:cs="Times New Roman" w:ascii="Times New Roman" w:hAnsi="Times New Roman"/>
          <w:color w:val="FF3333"/>
          <w:sz w:val="21"/>
          <w:szCs w:val="21"/>
        </w:rPr>
        <w:t>Não houve</w:t>
      </w:r>
    </w:p>
    <w:p>
      <w:pPr>
        <w:pStyle w:val="Normal"/>
        <w:spacing w:lineRule="auto" w:line="240" w:before="0" w:after="0"/>
        <w:jc w:val="both"/>
        <w:rPr>
          <w:rFonts w:ascii="Times New Roman" w:hAnsi="Times New Roman" w:cs="Times New Roman"/>
          <w:color w:val="00000A"/>
          <w:sz w:val="21"/>
          <w:szCs w:val="21"/>
        </w:rPr>
      </w:pPr>
      <w:r>
        <w:rPr>
          <w:rFonts w:cs="Times New Roman" w:ascii="Times New Roman" w:hAnsi="Times New Roman"/>
          <w:color w:val="00000A"/>
          <w:sz w:val="21"/>
          <w:szCs w:val="21"/>
        </w:rPr>
      </w:r>
    </w:p>
    <w:p>
      <w:pPr>
        <w:pStyle w:val="Normal"/>
        <w:spacing w:lineRule="auto" w:line="240" w:before="0" w:after="0"/>
        <w:jc w:val="both"/>
        <w:rPr>
          <w:rFonts w:ascii="Times New Roman" w:hAnsi="Times New Roman" w:cs="Times New Roman"/>
          <w:b/>
          <w:b/>
          <w:i/>
          <w:i/>
          <w:color w:val="FF0000"/>
          <w:sz w:val="24"/>
          <w:szCs w:val="24"/>
        </w:rPr>
      </w:pPr>
      <w:r>
        <w:rPr>
          <w:rFonts w:eastAsia="Calibri" w:cs="Times New Roman" w:ascii="Times New Roman" w:hAnsi="Times New Roman"/>
          <w:b/>
          <w:i/>
          <w:color w:val="00000A"/>
          <w:sz w:val="24"/>
          <w:szCs w:val="24"/>
          <w:u w:val="single"/>
          <w:lang w:val="pt-BR" w:eastAsia="en-US" w:bidi="ar-SA"/>
        </w:rPr>
        <w:t>Modificações</w:t>
      </w:r>
    </w:p>
    <w:p>
      <w:pPr>
        <w:pStyle w:val="Normal"/>
        <w:spacing w:lineRule="auto" w:line="240" w:before="0" w:after="0"/>
        <w:jc w:val="both"/>
        <w:rPr>
          <w:rFonts w:ascii="Times New Roman" w:hAnsi="Times New Roman" w:cs="Times New Roman"/>
          <w:color w:val="00000A"/>
          <w:sz w:val="21"/>
          <w:szCs w:val="21"/>
        </w:rPr>
      </w:pPr>
      <w:r>
        <w:rPr>
          <w:rFonts w:cs="Times New Roman" w:ascii="Times New Roman" w:hAnsi="Times New Roman"/>
          <w:color w:val="00000A"/>
          <w:sz w:val="21"/>
          <w:szCs w:val="21"/>
        </w:rPr>
      </w:r>
    </w:p>
    <w:p>
      <w:pPr>
        <w:pStyle w:val="Normal"/>
        <w:spacing w:lineRule="auto" w:line="240" w:before="0" w:after="0"/>
        <w:jc w:val="both"/>
        <w:rPr>
          <w:rFonts w:ascii="Times New Roman" w:hAnsi="Times New Roman"/>
          <w:color w:val="FF3333"/>
          <w:sz w:val="21"/>
          <w:szCs w:val="21"/>
        </w:rPr>
      </w:pPr>
      <w:r>
        <w:rPr>
          <w:rFonts w:cs="Times New Roman" w:ascii="Times New Roman" w:hAnsi="Times New Roman"/>
          <w:color w:val="FF3333"/>
          <w:sz w:val="21"/>
          <w:szCs w:val="21"/>
        </w:rPr>
        <w:t>Não houve</w:t>
      </w:r>
    </w:p>
    <w:p>
      <w:pPr>
        <w:pStyle w:val="Normal"/>
        <w:spacing w:lineRule="auto" w:line="360" w:before="0" w:after="0"/>
        <w:jc w:val="both"/>
        <w:rPr>
          <w:rFonts w:ascii="Times New Roman" w:hAnsi="Times New Roman" w:cs="Times New Roman"/>
          <w:color w:val="00000A"/>
          <w:sz w:val="21"/>
          <w:szCs w:val="21"/>
        </w:rPr>
      </w:pPr>
      <w:r>
        <w:rPr>
          <w:rFonts w:cs="Times New Roman" w:ascii="Times New Roman" w:hAnsi="Times New Roman"/>
          <w:color w:val="00000A"/>
          <w:sz w:val="21"/>
          <w:szCs w:val="21"/>
        </w:rPr>
      </w:r>
    </w:p>
    <w:p>
      <w:pPr>
        <w:pStyle w:val="Normal"/>
        <w:spacing w:lineRule="auto" w:line="360" w:before="0" w:after="0"/>
        <w:jc w:val="both"/>
        <w:rPr>
          <w:rFonts w:ascii="Times New Roman" w:hAnsi="Times New Roman" w:cs="Times New Roman"/>
          <w:color w:val="FF0000"/>
          <w:sz w:val="21"/>
          <w:szCs w:val="21"/>
        </w:rPr>
      </w:pPr>
      <w:r>
        <w:rPr>
          <w:rFonts w:cs="Times New Roman" w:ascii="Times New Roman" w:hAnsi="Times New Roman"/>
          <w:color w:val="FF0000"/>
          <w:sz w:val="21"/>
          <w:szCs w:val="21"/>
        </w:rPr>
      </w:r>
    </w:p>
    <w:p>
      <w:pPr>
        <w:pStyle w:val="Ttulo4"/>
        <w:spacing w:lineRule="auto" w:line="360" w:before="0" w:after="0"/>
        <w:jc w:val="right"/>
        <w:rPr/>
      </w:pPr>
      <w:r>
        <w:rPr>
          <w:rFonts w:cs="Times New Roman" w:ascii="Times New Roman" w:hAnsi="Times New Roman"/>
          <w:bCs w:val="false"/>
          <w:sz w:val="21"/>
          <w:szCs w:val="21"/>
        </w:rPr>
        <w:t>Petrolina-PE, 30 de setembro de 2019</w:t>
      </w:r>
    </w:p>
    <w:p>
      <w:pPr>
        <w:pStyle w:val="Normal"/>
        <w:spacing w:lineRule="auto" w:line="360" w:before="0" w:after="0"/>
        <w:jc w:val="center"/>
        <w:rPr>
          <w:rFonts w:cs="Times New Roman"/>
          <w:color w:val="FF0000"/>
        </w:rPr>
      </w:pPr>
      <w:r>
        <w:rPr>
          <w:rFonts w:cs="Times New Roman"/>
          <w:color w:val="FF0000"/>
        </w:rPr>
      </w:r>
    </w:p>
    <w:p>
      <w:pPr>
        <w:pStyle w:val="Normal"/>
        <w:spacing w:lineRule="auto" w:line="360" w:before="0" w:after="0"/>
        <w:jc w:val="center"/>
        <w:rPr>
          <w:rFonts w:cs="Times New Roman"/>
          <w:color w:val="FF0000"/>
        </w:rPr>
      </w:pPr>
      <w:r>
        <w:rPr>
          <w:rFonts w:cs="Times New Roman"/>
          <w:color w:val="FF0000"/>
        </w:rPr>
      </w:r>
    </w:p>
    <w:p>
      <w:pPr>
        <w:pStyle w:val="Normal"/>
        <w:spacing w:lineRule="auto" w:line="360" w:before="0" w:after="0"/>
        <w:jc w:val="center"/>
        <w:rPr>
          <w:rFonts w:ascii="Times New Roman" w:hAnsi="Times New Roman" w:cs="Times New Roman"/>
          <w:color w:val="FF0000"/>
          <w:sz w:val="21"/>
          <w:szCs w:val="21"/>
        </w:rPr>
      </w:pPr>
      <w:r>
        <w:rPr>
          <w:rFonts w:cs="Times New Roman" w:ascii="Times New Roman" w:hAnsi="Times New Roman"/>
          <w:color w:val="FF0000"/>
          <w:sz w:val="21"/>
          <w:szCs w:val="21"/>
        </w:rPr>
      </w:r>
    </w:p>
    <w:p>
      <w:pPr>
        <w:pStyle w:val="Normal"/>
        <w:spacing w:lineRule="auto" w:line="360" w:before="0" w:after="0"/>
        <w:jc w:val="center"/>
        <w:rPr>
          <w:rFonts w:ascii="Times New Roman" w:hAnsi="Times New Roman" w:cs="Times New Roman"/>
          <w:color w:val="FF0000"/>
          <w:sz w:val="21"/>
          <w:szCs w:val="21"/>
        </w:rPr>
      </w:pPr>
      <w:r>
        <w:rPr>
          <w:rFonts w:cs="Times New Roman" w:ascii="Times New Roman" w:hAnsi="Times New Roman"/>
          <w:color w:val="FF0000"/>
          <w:sz w:val="21"/>
          <w:szCs w:val="21"/>
        </w:rPr>
      </w:r>
    </w:p>
    <w:p>
      <w:pPr>
        <w:pStyle w:val="Normal"/>
        <w:spacing w:lineRule="auto" w:line="360" w:before="0" w:after="0"/>
        <w:jc w:val="center"/>
        <w:rPr>
          <w:rFonts w:ascii="Times New Roman" w:hAnsi="Times New Roman" w:cs="Times New Roman"/>
          <w:color w:val="FF0000"/>
          <w:sz w:val="21"/>
          <w:szCs w:val="21"/>
        </w:rPr>
      </w:pPr>
      <w:r>
        <w:rPr>
          <w:rFonts w:cs="Times New Roman" w:ascii="Times New Roman" w:hAnsi="Times New Roman"/>
          <w:color w:val="FF0000"/>
          <w:sz w:val="21"/>
          <w:szCs w:val="21"/>
        </w:rPr>
      </w:r>
    </w:p>
    <w:p>
      <w:pPr>
        <w:pStyle w:val="Normal"/>
        <w:spacing w:lineRule="auto" w:line="360" w:before="0" w:after="0"/>
        <w:jc w:val="center"/>
        <w:rPr>
          <w:color w:val="000000"/>
        </w:rPr>
      </w:pPr>
      <w:r>
        <w:rPr>
          <w:rFonts w:cs="Times New Roman" w:ascii="Times New Roman" w:hAnsi="Times New Roman"/>
          <w:color w:val="000000"/>
          <w:sz w:val="21"/>
          <w:szCs w:val="21"/>
        </w:rPr>
        <w:t xml:space="preserve">Gerson de Alencar Lima </w:t>
      </w:r>
    </w:p>
    <w:p>
      <w:pPr>
        <w:pStyle w:val="Normal"/>
        <w:spacing w:lineRule="auto" w:line="360" w:before="0" w:after="0"/>
        <w:jc w:val="center"/>
        <w:rPr>
          <w:color w:val="000000"/>
        </w:rPr>
      </w:pPr>
      <w:r>
        <w:rPr>
          <w:rFonts w:cs="Times New Roman" w:ascii="Times New Roman" w:hAnsi="Times New Roman"/>
          <w:color w:val="000000"/>
          <w:sz w:val="21"/>
          <w:szCs w:val="21"/>
        </w:rPr>
        <w:t xml:space="preserve">Diretor de Licitações </w:t>
      </w:r>
    </w:p>
    <w:p>
      <w:pPr>
        <w:pStyle w:val="Normal"/>
        <w:spacing w:lineRule="auto" w:line="360" w:before="0" w:after="0"/>
        <w:jc w:val="center"/>
        <w:rPr/>
      </w:pPr>
      <w:bookmarkStart w:id="3" w:name="__DdeLink__1472_1189506367"/>
      <w:bookmarkEnd w:id="3"/>
      <w:r>
        <w:rPr>
          <w:rFonts w:cs="Times New Roman" w:ascii="Times New Roman" w:hAnsi="Times New Roman"/>
          <w:color w:val="000000"/>
          <w:sz w:val="21"/>
          <w:szCs w:val="21"/>
        </w:rPr>
        <w:t>Reitoria do IF Sertão-PE</w:t>
      </w:r>
    </w:p>
    <w:sectPr>
      <w:headerReference w:type="default" r:id="rId3"/>
      <w:type w:val="nextPage"/>
      <w:pgSz w:w="11906" w:h="16838"/>
      <w:pgMar w:left="1701" w:right="1134" w:header="709" w:top="1701"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roman"/>
    <w:pitch w:val="variable"/>
  </w:font>
  <w:font w:name="Ecofont_Spranq_eco_San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jc w:val="center"/>
      <w:rPr>
        <w:rFonts w:ascii="Times New Roman" w:hAnsi="Times New Roman" w:cs="Times New Roman"/>
        <w:b/>
        <w:b/>
        <w:bCs/>
        <w:sz w:val="20"/>
        <w:szCs w:val="20"/>
        <w:lang w:eastAsia="pt-BR"/>
      </w:rPr>
    </w:pPr>
    <w:r>
      <w:drawing>
        <wp:anchor behindDoc="1" distT="0" distB="0" distL="133985" distR="123190" simplePos="0" locked="0" layoutInCell="1" allowOverlap="1" relativeHeight="10">
          <wp:simplePos x="0" y="0"/>
          <wp:positionH relativeFrom="column">
            <wp:posOffset>2553335</wp:posOffset>
          </wp:positionH>
          <wp:positionV relativeFrom="paragraph">
            <wp:posOffset>-70485</wp:posOffset>
          </wp:positionV>
          <wp:extent cx="506095" cy="506095"/>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506095" cy="506095"/>
                  </a:xfrm>
                  <a:prstGeom prst="rect">
                    <a:avLst/>
                  </a:prstGeom>
                </pic:spPr>
              </pic:pic>
            </a:graphicData>
          </a:graphic>
        </wp:anchor>
      </w:drawing>
    </w:r>
    <w:r>
      <w:rPr>
        <w:rStyle w:val="BookTitle"/>
        <w:rFonts w:eastAsia="Times New Roman" w:cs="Times New Roman" w:ascii="Times New Roman" w:hAnsi="Times New Roman"/>
        <w:sz w:val="20"/>
        <w:szCs w:val="20"/>
      </w:rPr>
      <w:t xml:space="preserve"> </w:t>
    </w:r>
    <w:r>
      <w:rPr>
        <w:rStyle w:val="BookTitle"/>
        <w:rFonts w:eastAsia="Times New Roman" w:cs="Times New Roman" w:ascii="Times New Roman" w:hAnsi="Times New Roman"/>
        <w:sz w:val="20"/>
        <w:szCs w:val="20"/>
      </w:rPr>
      <w:t xml:space="preserve">  </w:t>
    </w:r>
  </w:p>
  <w:p>
    <w:pPr>
      <w:pStyle w:val="NoSpacing"/>
      <w:jc w:val="center"/>
      <w:rPr>
        <w:rFonts w:ascii="Times New Roman" w:hAnsi="Times New Roman" w:cs="Times New Roman"/>
        <w:b/>
        <w:b/>
        <w:bCs/>
        <w:sz w:val="20"/>
        <w:szCs w:val="20"/>
        <w:lang w:eastAsia="pt-BR"/>
      </w:rPr>
    </w:pPr>
    <w:r>
      <w:rPr>
        <w:rFonts w:cs="Times New Roman" w:ascii="Times New Roman" w:hAnsi="Times New Roman"/>
        <w:b/>
        <w:bCs/>
        <w:sz w:val="20"/>
        <w:szCs w:val="20"/>
        <w:lang w:eastAsia="pt-BR"/>
      </w:rPr>
    </w:r>
  </w:p>
  <w:p>
    <w:pPr>
      <w:pStyle w:val="NoSpacing"/>
      <w:jc w:val="center"/>
      <w:rPr>
        <w:rFonts w:ascii="Times New Roman" w:hAnsi="Times New Roman" w:cs="Times New Roman"/>
        <w:b/>
        <w:b/>
        <w:bCs/>
        <w:sz w:val="20"/>
        <w:szCs w:val="20"/>
        <w:lang w:eastAsia="pt-BR"/>
      </w:rPr>
    </w:pPr>
    <w:r>
      <w:rPr>
        <w:rFonts w:cs="Times New Roman" w:ascii="Times New Roman" w:hAnsi="Times New Roman"/>
        <w:b/>
        <w:bCs/>
        <w:sz w:val="20"/>
        <w:szCs w:val="20"/>
        <w:lang w:eastAsia="pt-BR"/>
      </w:rPr>
    </w:r>
  </w:p>
  <w:p>
    <w:pPr>
      <w:pStyle w:val="NoSpacing"/>
      <w:jc w:val="center"/>
      <w:rPr>
        <w:rStyle w:val="BookTitle"/>
        <w:rFonts w:ascii="Times New Roman" w:hAnsi="Times New Roman" w:cs="Times New Roman"/>
        <w:caps w:val="false"/>
        <w:smallCaps w:val="false"/>
        <w:sz w:val="24"/>
        <w:szCs w:val="24"/>
      </w:rPr>
    </w:pPr>
    <w:r>
      <w:rPr>
        <w:rStyle w:val="BookTitle"/>
        <w:rFonts w:cs="Times New Roman" w:ascii="Times New Roman" w:hAnsi="Times New Roman"/>
        <w:caps w:val="false"/>
        <w:smallCaps w:val="false"/>
        <w:sz w:val="20"/>
        <w:szCs w:val="20"/>
      </w:rPr>
      <w:t>Ministério da Educação</w:t>
    </w:r>
  </w:p>
  <w:p>
    <w:pPr>
      <w:pStyle w:val="NoSpacing"/>
      <w:jc w:val="center"/>
      <w:rPr>
        <w:rStyle w:val="Strong"/>
        <w:rFonts w:ascii="Times New Roman" w:hAnsi="Times New Roman" w:cs="Times New Roman"/>
        <w:sz w:val="24"/>
        <w:szCs w:val="24"/>
      </w:rPr>
    </w:pPr>
    <w:r>
      <w:rPr>
        <w:rStyle w:val="BookTitle"/>
        <w:rFonts w:cs="Times New Roman" w:ascii="Times New Roman" w:hAnsi="Times New Roman"/>
        <w:caps w:val="false"/>
        <w:smallCaps w:val="false"/>
        <w:sz w:val="20"/>
        <w:szCs w:val="20"/>
      </w:rPr>
      <w:t>Secretaria de Educação Profissional e Tecnológica</w:t>
    </w:r>
  </w:p>
  <w:p>
    <w:pPr>
      <w:pStyle w:val="NoSpacing"/>
      <w:jc w:val="center"/>
      <w:rPr>
        <w:rStyle w:val="Strong"/>
        <w:rFonts w:ascii="Times New Roman" w:hAnsi="Times New Roman" w:cs="Times New Roman"/>
        <w:color w:val="FF3333"/>
        <w:sz w:val="24"/>
        <w:szCs w:val="24"/>
      </w:rPr>
    </w:pPr>
    <w:r>
      <w:rPr>
        <w:rStyle w:val="Strong"/>
        <w:rFonts w:cs="Times New Roman" w:ascii="Times New Roman" w:hAnsi="Times New Roman"/>
        <w:sz w:val="20"/>
        <w:szCs w:val="20"/>
      </w:rPr>
      <w:t>Instituto Federal de Educação, Ciência e Tecnologia do Sertão Pernambucano</w:t>
    </w:r>
  </w:p>
  <w:p>
    <w:pPr>
      <w:pStyle w:val="NoSpacing"/>
      <w:jc w:val="center"/>
      <w:rPr/>
    </w:pPr>
    <w:r>
      <w:rPr>
        <w:rStyle w:val="Strong"/>
        <w:rFonts w:cs="Times New Roman" w:ascii="Times New Roman" w:hAnsi="Times New Roman"/>
        <w:color w:val="000000"/>
        <w:sz w:val="20"/>
        <w:szCs w:val="20"/>
      </w:rPr>
      <w:t xml:space="preserve">REITORIA </w:t>
    </w:r>
  </w:p>
  <w:p>
    <w:pPr>
      <w:pStyle w:val="NoSpacing"/>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decimal"/>
      <w:lvlText w:val="%1"/>
      <w:lvlJc w:val="left"/>
      <w:pPr>
        <w:ind w:left="360" w:hanging="360"/>
      </w:pPr>
      <w:rPr>
        <w:sz w:val="21"/>
        <w:rFonts w:ascii="Times New Roman" w:hAnsi="Times New Roman"/>
        <w:color w:val="00000A"/>
      </w:rPr>
    </w:lvl>
    <w:lvl w:ilvl="1">
      <w:start w:val="1"/>
      <w:numFmt w:val="decimal"/>
      <w:lvlText w:val="%1.%2"/>
      <w:lvlJc w:val="left"/>
      <w:pPr>
        <w:ind w:left="720" w:hanging="360"/>
      </w:pPr>
      <w:rPr>
        <w:sz w:val="21"/>
        <w:b/>
        <w:rFonts w:ascii="Times New Roman" w:hAnsi="Times New Roman"/>
        <w:color w:val="00000A"/>
      </w:rPr>
    </w:lvl>
    <w:lvl w:ilvl="2">
      <w:start w:val="1"/>
      <w:numFmt w:val="decimal"/>
      <w:lvlText w:val="%1.%2.%3"/>
      <w:lvlJc w:val="left"/>
      <w:pPr>
        <w:ind w:left="1440" w:hanging="720"/>
      </w:pPr>
      <w:rPr>
        <w:sz w:val="21"/>
        <w:rFonts w:ascii="Times New Roman" w:hAnsi="Times New Roman"/>
        <w:color w:val="00000A"/>
      </w:rPr>
    </w:lvl>
    <w:lvl w:ilvl="3">
      <w:start w:val="1"/>
      <w:numFmt w:val="decimal"/>
      <w:lvlText w:val="%1.%2.%3.%4"/>
      <w:lvlJc w:val="left"/>
      <w:pPr>
        <w:ind w:left="1800" w:hanging="720"/>
      </w:pPr>
      <w:rPr>
        <w:sz w:val="22"/>
        <w:color w:val="00000A"/>
      </w:rPr>
    </w:lvl>
    <w:lvl w:ilvl="4">
      <w:start w:val="1"/>
      <w:numFmt w:val="decimal"/>
      <w:lvlText w:val="%1.%2.%3.%4.%5"/>
      <w:lvlJc w:val="left"/>
      <w:pPr>
        <w:ind w:left="2520" w:hanging="1080"/>
      </w:pPr>
      <w:rPr>
        <w:sz w:val="22"/>
        <w:color w:val="00000A"/>
      </w:rPr>
    </w:lvl>
    <w:lvl w:ilvl="5">
      <w:start w:val="1"/>
      <w:numFmt w:val="decimal"/>
      <w:lvlText w:val="%1.%2.%3.%4.%5.%6"/>
      <w:lvlJc w:val="left"/>
      <w:pPr>
        <w:ind w:left="2880" w:hanging="1080"/>
      </w:pPr>
      <w:rPr>
        <w:sz w:val="22"/>
        <w:color w:val="00000A"/>
      </w:rPr>
    </w:lvl>
    <w:lvl w:ilvl="6">
      <w:start w:val="1"/>
      <w:numFmt w:val="decimal"/>
      <w:lvlText w:val="%1.%2.%3.%4.%5.%6.%7"/>
      <w:lvlJc w:val="left"/>
      <w:pPr>
        <w:ind w:left="3600" w:hanging="1440"/>
      </w:pPr>
      <w:rPr>
        <w:sz w:val="22"/>
        <w:color w:val="00000A"/>
      </w:rPr>
    </w:lvl>
    <w:lvl w:ilvl="7">
      <w:start w:val="1"/>
      <w:numFmt w:val="decimal"/>
      <w:lvlText w:val="%1.%2.%3.%4.%5.%6.%7.%8"/>
      <w:lvlJc w:val="left"/>
      <w:pPr>
        <w:ind w:left="3960" w:hanging="1440"/>
      </w:pPr>
      <w:rPr>
        <w:sz w:val="22"/>
        <w:color w:val="00000A"/>
      </w:rPr>
    </w:lvl>
    <w:lvl w:ilvl="8">
      <w:start w:val="1"/>
      <w:numFmt w:val="decimal"/>
      <w:lvlText w:val="%1.%2.%3.%4.%5.%6.%7.%8.%9"/>
      <w:lvlJc w:val="left"/>
      <w:pPr>
        <w:ind w:left="4680" w:hanging="1800"/>
      </w:pPr>
      <w:rPr>
        <w:sz w:val="22"/>
        <w:color w:val="00000A"/>
      </w:rPr>
    </w:lvl>
  </w:abstractNum>
  <w:abstractNum w:abstractNumId="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lvl w:ilvl="0">
      <w:start w:val="7"/>
      <w:numFmt w:val="decimal"/>
      <w:lvlText w:val="%1."/>
      <w:lvlJc w:val="left"/>
      <w:pPr>
        <w:ind w:left="720" w:hanging="360"/>
      </w:pPr>
      <w:rPr>
        <w:sz w:val="21"/>
        <w:b/>
        <w:rFonts w:ascii="Times New Roman" w:hAnsi="Times New Roman" w:eastAsia="MS Gothic"/>
        <w:color w:val="000000"/>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0" w:semiHidden="0" w:unhideWhenUsed="0" w:qFormat="1"/>
    <w:lsdException w:name="Bibliography" w:uiPriority="37"/>
    <w:lsdException w:name="TOC Heading" w:uiPriority="39" w:qFormat="1"/>
  </w:latentStyles>
  <w:style w:type="paragraph" w:styleId="Normal" w:default="1">
    <w:name w:val="Normal"/>
    <w:qFormat/>
    <w:rsid w:val="00da5cc8"/>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pt-BR" w:eastAsia="en-US" w:bidi="ar-SA"/>
    </w:rPr>
  </w:style>
  <w:style w:type="paragraph" w:styleId="Ttulo1">
    <w:name w:val="Heading 1"/>
    <w:basedOn w:val="Normal"/>
    <w:next w:val="Normal"/>
    <w:qFormat/>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4">
    <w:name w:val="Heading 4"/>
    <w:basedOn w:val="Normal"/>
    <w:next w:val="Normal"/>
    <w:link w:val="Ttulo4Char"/>
    <w:uiPriority w:val="9"/>
    <w:semiHidden/>
    <w:unhideWhenUsed/>
    <w:qFormat/>
    <w:rsid w:val="00c974e1"/>
    <w:pPr>
      <w:keepNext/>
      <w:widowControl w:val="false"/>
      <w:suppressAutoHyphens w:val="true"/>
      <w:spacing w:lineRule="auto" w:line="240" w:before="240" w:after="60"/>
      <w:outlineLvl w:val="3"/>
    </w:pPr>
    <w:rPr>
      <w:rFonts w:ascii="Calibri" w:hAnsi="Calibri" w:eastAsia="Times New Roman" w:cs="Mangal"/>
      <w:b/>
      <w:bCs/>
      <w:sz w:val="28"/>
      <w:szCs w:val="25"/>
      <w:lang w:eastAsia="zh-CN" w:bidi="hi-IN"/>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5a4d00"/>
    <w:rPr>
      <w:color w:val="0000FF" w:themeColor="hyperlink"/>
      <w:u w:val="single"/>
    </w:rPr>
  </w:style>
  <w:style w:type="character" w:styleId="Ttulo4Char" w:customStyle="1">
    <w:name w:val="Título 4 Char"/>
    <w:basedOn w:val="DefaultParagraphFont"/>
    <w:link w:val="Ttulo4"/>
    <w:uiPriority w:val="9"/>
    <w:semiHidden/>
    <w:qFormat/>
    <w:rsid w:val="00c974e1"/>
    <w:rPr>
      <w:rFonts w:ascii="Calibri" w:hAnsi="Calibri" w:eastAsia="Times New Roman" w:cs="Mangal"/>
      <w:b/>
      <w:bCs/>
      <w:sz w:val="28"/>
      <w:szCs w:val="25"/>
      <w:lang w:eastAsia="zh-CN" w:bidi="hi-IN"/>
    </w:rPr>
  </w:style>
  <w:style w:type="character" w:styleId="CabealhoChar" w:customStyle="1">
    <w:name w:val="Cabeçalho Char"/>
    <w:basedOn w:val="DefaultParagraphFont"/>
    <w:link w:val="Cabealho"/>
    <w:uiPriority w:val="99"/>
    <w:semiHidden/>
    <w:qFormat/>
    <w:rsid w:val="00e87668"/>
    <w:rPr/>
  </w:style>
  <w:style w:type="character" w:styleId="RodapChar" w:customStyle="1">
    <w:name w:val="Rodapé Char"/>
    <w:basedOn w:val="DefaultParagraphFont"/>
    <w:link w:val="Rodap"/>
    <w:uiPriority w:val="99"/>
    <w:semiHidden/>
    <w:qFormat/>
    <w:rsid w:val="00e87668"/>
    <w:rPr/>
  </w:style>
  <w:style w:type="character" w:styleId="BookTitle">
    <w:name w:val="Book Title"/>
    <w:qFormat/>
    <w:rsid w:val="00e87668"/>
    <w:rPr>
      <w:b/>
      <w:bCs/>
      <w:smallCaps/>
      <w:spacing w:val="5"/>
    </w:rPr>
  </w:style>
  <w:style w:type="character" w:styleId="Strong">
    <w:name w:val="Strong"/>
    <w:qFormat/>
    <w:rsid w:val="00e87668"/>
    <w:rPr>
      <w:b/>
      <w:bCs/>
    </w:rPr>
  </w:style>
  <w:style w:type="character" w:styleId="ListLabel74">
    <w:name w:val="ListLabel 74"/>
    <w:qFormat/>
    <w:rPr>
      <w:rFonts w:ascii="Arial" w:hAnsi="Arial"/>
      <w:b/>
    </w:rPr>
  </w:style>
  <w:style w:type="character" w:styleId="ListLabel75">
    <w:name w:val="ListLabel 75"/>
    <w:qFormat/>
    <w:rPr>
      <w:rFonts w:cs="Arial"/>
      <w:b w:val="false"/>
      <w:i w:val="false"/>
      <w:strike w:val="false"/>
      <w:dstrike w:val="false"/>
      <w:color w:val="00000A"/>
      <w:sz w:val="20"/>
      <w:szCs w:val="20"/>
      <w:u w:val="none"/>
    </w:rPr>
  </w:style>
  <w:style w:type="character" w:styleId="ListLabel76">
    <w:name w:val="ListLabel 76"/>
    <w:qFormat/>
    <w:rPr>
      <w:rFonts w:ascii="Arial" w:hAnsi="Arial" w:cs="Arial"/>
      <w:b w:val="false"/>
      <w:i w:val="false"/>
      <w:strike w:val="false"/>
      <w:dstrike w:val="false"/>
      <w:color w:val="00000A"/>
      <w:sz w:val="20"/>
      <w:szCs w:val="20"/>
    </w:rPr>
  </w:style>
  <w:style w:type="character" w:styleId="ListLabel45">
    <w:name w:val="ListLabel 45"/>
    <w:qFormat/>
    <w:rPr>
      <w:b/>
    </w:rPr>
  </w:style>
  <w:style w:type="character" w:styleId="ListLabel46">
    <w:name w:val="ListLabel 46"/>
    <w:qFormat/>
    <w:rPr>
      <w:rFonts w:ascii="Arial" w:hAnsi="Arial" w:cs="Arial"/>
      <w:b/>
      <w:i w:val="false"/>
      <w:strike w:val="false"/>
      <w:dstrike w:val="false"/>
      <w:color w:val="00000A"/>
      <w:sz w:val="20"/>
      <w:szCs w:val="20"/>
      <w:u w:val="none"/>
    </w:rPr>
  </w:style>
  <w:style w:type="character" w:styleId="ListLabel47">
    <w:name w:val="ListLabel 47"/>
    <w:qFormat/>
    <w:rPr>
      <w:rFonts w:ascii="Arial" w:hAnsi="Arial" w:cs="Arial"/>
      <w:b/>
      <w:i w:val="false"/>
      <w:strike w:val="false"/>
      <w:dstrike w:val="false"/>
      <w:color w:val="00000A"/>
      <w:sz w:val="20"/>
      <w:szCs w:val="20"/>
    </w:rPr>
  </w:style>
  <w:style w:type="character" w:styleId="ListLabel77">
    <w:name w:val="ListLabel 77"/>
    <w:qFormat/>
    <w:rPr>
      <w:b/>
    </w:rPr>
  </w:style>
  <w:style w:type="character" w:styleId="ListLabel78">
    <w:name w:val="ListLabel 78"/>
    <w:qFormat/>
    <w:rPr>
      <w:rFonts w:cs="Arial"/>
      <w:b w:val="false"/>
      <w:i w:val="false"/>
      <w:strike w:val="false"/>
      <w:dstrike w:val="false"/>
      <w:color w:val="00000A"/>
      <w:sz w:val="20"/>
      <w:szCs w:val="20"/>
      <w:u w:val="none"/>
    </w:rPr>
  </w:style>
  <w:style w:type="character" w:styleId="ListLabel79">
    <w:name w:val="ListLabel 79"/>
    <w:qFormat/>
    <w:rPr>
      <w:rFonts w:cs="Arial"/>
      <w:b w:val="false"/>
      <w:i w:val="false"/>
      <w:strike w:val="false"/>
      <w:dstrike w:val="false"/>
      <w:color w:val="00000A"/>
      <w:sz w:val="20"/>
      <w:szCs w:val="20"/>
    </w:rPr>
  </w:style>
  <w:style w:type="character" w:styleId="ListLabel80">
    <w:name w:val="ListLabel 80"/>
    <w:qFormat/>
    <w:rPr>
      <w:b/>
    </w:rPr>
  </w:style>
  <w:style w:type="character" w:styleId="ListLabel81">
    <w:name w:val="ListLabel 81"/>
    <w:qFormat/>
    <w:rPr>
      <w:rFonts w:cs="Arial"/>
      <w:b/>
      <w:i w:val="false"/>
      <w:strike w:val="false"/>
      <w:dstrike w:val="false"/>
      <w:color w:val="00000A"/>
      <w:sz w:val="20"/>
      <w:szCs w:val="20"/>
      <w:u w:val="none"/>
    </w:rPr>
  </w:style>
  <w:style w:type="character" w:styleId="ListLabel82">
    <w:name w:val="ListLabel 82"/>
    <w:qFormat/>
    <w:rPr>
      <w:rFonts w:cs="Arial"/>
      <w:b/>
      <w:i w:val="false"/>
      <w:strike w:val="false"/>
      <w:dstrike w:val="false"/>
      <w:color w:val="00000A"/>
      <w:sz w:val="20"/>
      <w:szCs w:val="20"/>
    </w:rPr>
  </w:style>
  <w:style w:type="character" w:styleId="ListLabel95">
    <w:name w:val="ListLabel 95"/>
    <w:qFormat/>
    <w:rPr>
      <w:rFonts w:ascii="Arial" w:hAnsi="Arial"/>
      <w:b/>
    </w:rPr>
  </w:style>
  <w:style w:type="character" w:styleId="ListLabel96">
    <w:name w:val="ListLabel 96"/>
    <w:qFormat/>
    <w:rPr>
      <w:rFonts w:ascii="Arial" w:hAnsi="Arial" w:cs="Arial"/>
      <w:b/>
      <w:i w:val="false"/>
      <w:strike w:val="false"/>
      <w:dstrike w:val="false"/>
      <w:color w:val="00000A"/>
      <w:sz w:val="20"/>
      <w:szCs w:val="20"/>
      <w:u w:val="none"/>
    </w:rPr>
  </w:style>
  <w:style w:type="character" w:styleId="ListLabel97">
    <w:name w:val="ListLabel 97"/>
    <w:qFormat/>
    <w:rPr>
      <w:rFonts w:ascii="Arial" w:hAnsi="Arial" w:cs="Arial"/>
      <w:b/>
      <w:i w:val="false"/>
      <w:strike w:val="false"/>
      <w:dstrike w:val="false"/>
      <w:color w:val="00000A"/>
      <w:sz w:val="20"/>
      <w:szCs w:val="20"/>
    </w:rPr>
  </w:style>
  <w:style w:type="character" w:styleId="ListLabel98">
    <w:name w:val="ListLabel 98"/>
    <w:qFormat/>
    <w:rPr>
      <w:b/>
    </w:rPr>
  </w:style>
  <w:style w:type="character" w:styleId="ListLabel99">
    <w:name w:val="ListLabel 99"/>
    <w:qFormat/>
    <w:rPr>
      <w:rFonts w:cs="Arial"/>
      <w:b/>
      <w:i w:val="false"/>
      <w:strike w:val="false"/>
      <w:dstrike w:val="false"/>
      <w:color w:val="00000A"/>
      <w:sz w:val="20"/>
      <w:szCs w:val="20"/>
      <w:u w:val="none"/>
    </w:rPr>
  </w:style>
  <w:style w:type="character" w:styleId="ListLabel100">
    <w:name w:val="ListLabel 100"/>
    <w:qFormat/>
    <w:rPr>
      <w:rFonts w:cs="Arial"/>
      <w:b/>
      <w:i w:val="false"/>
      <w:strike w:val="false"/>
      <w:dstrike w:val="false"/>
      <w:color w:val="00000A"/>
      <w:sz w:val="20"/>
      <w:szCs w:val="20"/>
    </w:rPr>
  </w:style>
  <w:style w:type="character" w:styleId="ListLabel153">
    <w:name w:val="ListLabel 153"/>
    <w:qFormat/>
    <w:rPr>
      <w:rFonts w:ascii="Arial" w:hAnsi="Arial"/>
      <w:b/>
    </w:rPr>
  </w:style>
  <w:style w:type="character" w:styleId="ListLabel154">
    <w:name w:val="ListLabel 154"/>
    <w:qFormat/>
    <w:rPr>
      <w:rFonts w:ascii="Arial" w:hAnsi="Arial" w:cs="Arial"/>
      <w:b/>
      <w:i w:val="false"/>
      <w:strike w:val="false"/>
      <w:dstrike w:val="false"/>
      <w:color w:val="00000A"/>
      <w:sz w:val="20"/>
      <w:szCs w:val="20"/>
      <w:u w:val="none"/>
    </w:rPr>
  </w:style>
  <w:style w:type="character" w:styleId="ListLabel155">
    <w:name w:val="ListLabel 155"/>
    <w:qFormat/>
    <w:rPr>
      <w:rFonts w:ascii="Arial" w:hAnsi="Arial" w:cs="Arial"/>
      <w:b/>
      <w:i w:val="false"/>
      <w:strike w:val="false"/>
      <w:dstrike w:val="false"/>
      <w:color w:val="00000A"/>
      <w:sz w:val="20"/>
      <w:szCs w:val="20"/>
    </w:rPr>
  </w:style>
  <w:style w:type="character" w:styleId="ListLabel156">
    <w:name w:val="ListLabel 156"/>
    <w:qFormat/>
    <w:rPr>
      <w:b/>
    </w:rPr>
  </w:style>
  <w:style w:type="character" w:styleId="ListLabel157">
    <w:name w:val="ListLabel 157"/>
    <w:qFormat/>
    <w:rPr>
      <w:rFonts w:cs="Arial"/>
      <w:b/>
      <w:i w:val="false"/>
      <w:strike w:val="false"/>
      <w:dstrike w:val="false"/>
      <w:color w:val="00000A"/>
      <w:sz w:val="20"/>
      <w:szCs w:val="20"/>
      <w:u w:val="none"/>
    </w:rPr>
  </w:style>
  <w:style w:type="character" w:styleId="ListLabel158">
    <w:name w:val="ListLabel 158"/>
    <w:qFormat/>
    <w:rPr>
      <w:rFonts w:cs="Arial"/>
      <w:b/>
      <w:i w:val="false"/>
      <w:strike w:val="false"/>
      <w:dstrike w:val="false"/>
      <w:color w:val="00000A"/>
      <w:sz w:val="20"/>
      <w:szCs w:val="20"/>
    </w:rPr>
  </w:style>
  <w:style w:type="character" w:styleId="ListLabel214">
    <w:name w:val="ListLabel 214"/>
    <w:qFormat/>
    <w:rPr>
      <w:b/>
      <w:sz w:val="22"/>
    </w:rPr>
  </w:style>
  <w:style w:type="character" w:styleId="ListLabel215">
    <w:name w:val="ListLabel 215"/>
    <w:qFormat/>
    <w:rPr>
      <w:b/>
      <w:i w:val="false"/>
      <w:strike w:val="false"/>
      <w:dstrike w:val="false"/>
      <w:color w:val="00000A"/>
    </w:rPr>
  </w:style>
  <w:style w:type="character" w:styleId="ListLabel216">
    <w:name w:val="ListLabel 216"/>
    <w:qFormat/>
    <w:rPr>
      <w:b/>
      <w:i w:val="false"/>
      <w:color w:val="00000A"/>
    </w:rPr>
  </w:style>
  <w:style w:type="character" w:styleId="Nfaseforte">
    <w:name w:val="Ênfase forte"/>
    <w:qFormat/>
    <w:rPr>
      <w:b/>
      <w:bCs/>
    </w:rPr>
  </w:style>
  <w:style w:type="character" w:styleId="ListLabel217">
    <w:name w:val="ListLabel 217"/>
    <w:qFormat/>
    <w:rPr>
      <w:color w:val="00000A"/>
      <w:sz w:val="22"/>
    </w:rPr>
  </w:style>
  <w:style w:type="character" w:styleId="ListLabel218">
    <w:name w:val="ListLabel 218"/>
    <w:qFormat/>
    <w:rPr>
      <w:rFonts w:ascii="Times New Roman" w:hAnsi="Times New Roman"/>
      <w:b/>
      <w:color w:val="00000A"/>
      <w:sz w:val="22"/>
    </w:rPr>
  </w:style>
  <w:style w:type="character" w:styleId="ListLabel219">
    <w:name w:val="ListLabel 219"/>
    <w:qFormat/>
    <w:rPr>
      <w:rFonts w:ascii="Times New Roman" w:hAnsi="Times New Roman"/>
      <w:color w:val="00000A"/>
      <w:sz w:val="22"/>
    </w:rPr>
  </w:style>
  <w:style w:type="character" w:styleId="ListLabel220">
    <w:name w:val="ListLabel 220"/>
    <w:qFormat/>
    <w:rPr>
      <w:color w:val="00000A"/>
      <w:sz w:val="22"/>
    </w:rPr>
  </w:style>
  <w:style w:type="character" w:styleId="ListLabel221">
    <w:name w:val="ListLabel 221"/>
    <w:qFormat/>
    <w:rPr>
      <w:color w:val="00000A"/>
      <w:sz w:val="22"/>
    </w:rPr>
  </w:style>
  <w:style w:type="character" w:styleId="ListLabel222">
    <w:name w:val="ListLabel 222"/>
    <w:qFormat/>
    <w:rPr>
      <w:color w:val="00000A"/>
      <w:sz w:val="22"/>
    </w:rPr>
  </w:style>
  <w:style w:type="character" w:styleId="ListLabel223">
    <w:name w:val="ListLabel 223"/>
    <w:qFormat/>
    <w:rPr>
      <w:color w:val="00000A"/>
      <w:sz w:val="22"/>
    </w:rPr>
  </w:style>
  <w:style w:type="character" w:styleId="ListLabel224">
    <w:name w:val="ListLabel 224"/>
    <w:qFormat/>
    <w:rPr>
      <w:color w:val="00000A"/>
      <w:sz w:val="22"/>
    </w:rPr>
  </w:style>
  <w:style w:type="character" w:styleId="ListLabel225">
    <w:name w:val="ListLabel 225"/>
    <w:qFormat/>
    <w:rPr>
      <w:color w:val="00000A"/>
      <w:sz w:val="22"/>
    </w:rPr>
  </w:style>
  <w:style w:type="character" w:styleId="ListLabel226">
    <w:name w:val="ListLabel 226"/>
    <w:qFormat/>
    <w:rPr>
      <w:rFonts w:eastAsia="MS Gothic"/>
      <w:b/>
      <w:color w:val="000000"/>
      <w:sz w:val="22"/>
    </w:rPr>
  </w:style>
  <w:style w:type="character" w:styleId="ListLabel227">
    <w:name w:val="ListLabel 227"/>
    <w:qFormat/>
    <w:rPr>
      <w:b/>
      <w:sz w:val="22"/>
    </w:rPr>
  </w:style>
  <w:style w:type="character" w:styleId="ListLabel228">
    <w:name w:val="ListLabel 228"/>
    <w:qFormat/>
    <w:rPr>
      <w:b/>
      <w:i w:val="false"/>
      <w:strike w:val="false"/>
      <w:dstrike w:val="false"/>
      <w:color w:val="00000A"/>
    </w:rPr>
  </w:style>
  <w:style w:type="character" w:styleId="ListLabel229">
    <w:name w:val="ListLabel 229"/>
    <w:qFormat/>
    <w:rPr>
      <w:b/>
      <w:i w:val="false"/>
      <w:color w:val="00000A"/>
    </w:rPr>
  </w:style>
  <w:style w:type="character" w:styleId="ListLabel230">
    <w:name w:val="ListLabel 230"/>
    <w:qFormat/>
    <w:rPr>
      <w:color w:val="00000A"/>
      <w:sz w:val="22"/>
    </w:rPr>
  </w:style>
  <w:style w:type="character" w:styleId="ListLabel231">
    <w:name w:val="ListLabel 231"/>
    <w:qFormat/>
    <w:rPr>
      <w:b/>
      <w:color w:val="00000A"/>
      <w:sz w:val="22"/>
    </w:rPr>
  </w:style>
  <w:style w:type="character" w:styleId="ListLabel232">
    <w:name w:val="ListLabel 232"/>
    <w:qFormat/>
    <w:rPr>
      <w:color w:val="00000A"/>
      <w:sz w:val="22"/>
    </w:rPr>
  </w:style>
  <w:style w:type="character" w:styleId="ListLabel233">
    <w:name w:val="ListLabel 233"/>
    <w:qFormat/>
    <w:rPr>
      <w:color w:val="00000A"/>
      <w:sz w:val="22"/>
    </w:rPr>
  </w:style>
  <w:style w:type="character" w:styleId="ListLabel234">
    <w:name w:val="ListLabel 234"/>
    <w:qFormat/>
    <w:rPr>
      <w:color w:val="00000A"/>
      <w:sz w:val="22"/>
    </w:rPr>
  </w:style>
  <w:style w:type="character" w:styleId="ListLabel235">
    <w:name w:val="ListLabel 235"/>
    <w:qFormat/>
    <w:rPr>
      <w:color w:val="00000A"/>
      <w:sz w:val="22"/>
    </w:rPr>
  </w:style>
  <w:style w:type="character" w:styleId="ListLabel236">
    <w:name w:val="ListLabel 236"/>
    <w:qFormat/>
    <w:rPr>
      <w:color w:val="00000A"/>
      <w:sz w:val="22"/>
    </w:rPr>
  </w:style>
  <w:style w:type="character" w:styleId="ListLabel237">
    <w:name w:val="ListLabel 237"/>
    <w:qFormat/>
    <w:rPr>
      <w:color w:val="00000A"/>
      <w:sz w:val="22"/>
    </w:rPr>
  </w:style>
  <w:style w:type="character" w:styleId="ListLabel238">
    <w:name w:val="ListLabel 238"/>
    <w:qFormat/>
    <w:rPr>
      <w:color w:val="00000A"/>
      <w:sz w:val="22"/>
    </w:rPr>
  </w:style>
  <w:style w:type="character" w:styleId="ListLabel239">
    <w:name w:val="ListLabel 239"/>
    <w:qFormat/>
    <w:rPr>
      <w:rFonts w:eastAsia="MS Gothic"/>
      <w:b/>
      <w:color w:val="000000"/>
      <w:sz w:val="22"/>
    </w:rPr>
  </w:style>
  <w:style w:type="character" w:styleId="ListLabel240">
    <w:name w:val="ListLabel 240"/>
    <w:qFormat/>
    <w:rPr>
      <w:b/>
      <w:sz w:val="22"/>
    </w:rPr>
  </w:style>
  <w:style w:type="character" w:styleId="ListLabel241">
    <w:name w:val="ListLabel 241"/>
    <w:qFormat/>
    <w:rPr>
      <w:b/>
      <w:i w:val="false"/>
      <w:strike w:val="false"/>
      <w:dstrike w:val="false"/>
      <w:color w:val="00000A"/>
    </w:rPr>
  </w:style>
  <w:style w:type="character" w:styleId="ListLabel242">
    <w:name w:val="ListLabel 242"/>
    <w:qFormat/>
    <w:rPr>
      <w:b/>
      <w:i w:val="false"/>
      <w:color w:val="00000A"/>
    </w:rPr>
  </w:style>
  <w:style w:type="character" w:styleId="ListLabel243">
    <w:name w:val="ListLabel 243"/>
    <w:qFormat/>
    <w:rPr>
      <w:rFonts w:ascii="Times New Roman" w:hAnsi="Times New Roman"/>
      <w:color w:val="00000A"/>
      <w:sz w:val="21"/>
    </w:rPr>
  </w:style>
  <w:style w:type="character" w:styleId="ListLabel244">
    <w:name w:val="ListLabel 244"/>
    <w:qFormat/>
    <w:rPr>
      <w:rFonts w:ascii="Times New Roman" w:hAnsi="Times New Roman"/>
      <w:b/>
      <w:color w:val="00000A"/>
      <w:sz w:val="21"/>
    </w:rPr>
  </w:style>
  <w:style w:type="character" w:styleId="ListLabel245">
    <w:name w:val="ListLabel 245"/>
    <w:qFormat/>
    <w:rPr>
      <w:rFonts w:ascii="Times New Roman" w:hAnsi="Times New Roman"/>
      <w:color w:val="00000A"/>
      <w:sz w:val="21"/>
    </w:rPr>
  </w:style>
  <w:style w:type="character" w:styleId="ListLabel246">
    <w:name w:val="ListLabel 246"/>
    <w:qFormat/>
    <w:rPr>
      <w:color w:val="00000A"/>
      <w:sz w:val="22"/>
    </w:rPr>
  </w:style>
  <w:style w:type="character" w:styleId="ListLabel247">
    <w:name w:val="ListLabel 247"/>
    <w:qFormat/>
    <w:rPr>
      <w:color w:val="00000A"/>
      <w:sz w:val="22"/>
    </w:rPr>
  </w:style>
  <w:style w:type="character" w:styleId="ListLabel248">
    <w:name w:val="ListLabel 248"/>
    <w:qFormat/>
    <w:rPr>
      <w:color w:val="00000A"/>
      <w:sz w:val="22"/>
    </w:rPr>
  </w:style>
  <w:style w:type="character" w:styleId="ListLabel249">
    <w:name w:val="ListLabel 249"/>
    <w:qFormat/>
    <w:rPr>
      <w:color w:val="00000A"/>
      <w:sz w:val="22"/>
    </w:rPr>
  </w:style>
  <w:style w:type="character" w:styleId="ListLabel250">
    <w:name w:val="ListLabel 250"/>
    <w:qFormat/>
    <w:rPr>
      <w:color w:val="00000A"/>
      <w:sz w:val="22"/>
    </w:rPr>
  </w:style>
  <w:style w:type="character" w:styleId="ListLabel251">
    <w:name w:val="ListLabel 251"/>
    <w:qFormat/>
    <w:rPr>
      <w:color w:val="00000A"/>
      <w:sz w:val="22"/>
    </w:rPr>
  </w:style>
  <w:style w:type="character" w:styleId="ListLabel252">
    <w:name w:val="ListLabel 252"/>
    <w:qFormat/>
    <w:rPr>
      <w:rFonts w:ascii="Times New Roman" w:hAnsi="Times New Roman" w:eastAsia="MS Gothic"/>
      <w:b/>
      <w:color w:val="000000"/>
      <w:sz w:val="21"/>
    </w:rPr>
  </w:style>
  <w:style w:type="character" w:styleId="ListLabel253">
    <w:name w:val="ListLabel 253"/>
    <w:qFormat/>
    <w:rPr>
      <w:rFonts w:ascii="Times New Roman" w:hAnsi="Times New Roman"/>
      <w:color w:val="00000A"/>
      <w:sz w:val="21"/>
    </w:rPr>
  </w:style>
  <w:style w:type="character" w:styleId="ListLabel254">
    <w:name w:val="ListLabel 254"/>
    <w:qFormat/>
    <w:rPr>
      <w:rFonts w:ascii="Times New Roman" w:hAnsi="Times New Roman"/>
      <w:b/>
      <w:color w:val="00000A"/>
      <w:sz w:val="21"/>
    </w:rPr>
  </w:style>
  <w:style w:type="character" w:styleId="ListLabel255">
    <w:name w:val="ListLabel 255"/>
    <w:qFormat/>
    <w:rPr>
      <w:rFonts w:ascii="Times New Roman" w:hAnsi="Times New Roman"/>
      <w:color w:val="00000A"/>
      <w:sz w:val="21"/>
    </w:rPr>
  </w:style>
  <w:style w:type="character" w:styleId="ListLabel256">
    <w:name w:val="ListLabel 256"/>
    <w:qFormat/>
    <w:rPr>
      <w:color w:val="00000A"/>
      <w:sz w:val="22"/>
    </w:rPr>
  </w:style>
  <w:style w:type="character" w:styleId="ListLabel257">
    <w:name w:val="ListLabel 257"/>
    <w:qFormat/>
    <w:rPr>
      <w:color w:val="00000A"/>
      <w:sz w:val="22"/>
    </w:rPr>
  </w:style>
  <w:style w:type="character" w:styleId="ListLabel258">
    <w:name w:val="ListLabel 258"/>
    <w:qFormat/>
    <w:rPr>
      <w:color w:val="00000A"/>
      <w:sz w:val="22"/>
    </w:rPr>
  </w:style>
  <w:style w:type="character" w:styleId="ListLabel259">
    <w:name w:val="ListLabel 259"/>
    <w:qFormat/>
    <w:rPr>
      <w:color w:val="00000A"/>
      <w:sz w:val="22"/>
    </w:rPr>
  </w:style>
  <w:style w:type="character" w:styleId="ListLabel260">
    <w:name w:val="ListLabel 260"/>
    <w:qFormat/>
    <w:rPr>
      <w:color w:val="00000A"/>
      <w:sz w:val="22"/>
    </w:rPr>
  </w:style>
  <w:style w:type="character" w:styleId="ListLabel261">
    <w:name w:val="ListLabel 261"/>
    <w:qFormat/>
    <w:rPr>
      <w:color w:val="00000A"/>
      <w:sz w:val="22"/>
    </w:rPr>
  </w:style>
  <w:style w:type="character" w:styleId="ListLabel262">
    <w:name w:val="ListLabel 262"/>
    <w:qFormat/>
    <w:rPr>
      <w:rFonts w:ascii="Times New Roman" w:hAnsi="Times New Roman" w:eastAsia="MS Gothic"/>
      <w:b/>
      <w:color w:val="000000"/>
      <w:sz w:val="21"/>
    </w:rPr>
  </w:style>
  <w:style w:type="character" w:styleId="ListLabel263">
    <w:name w:val="ListLabel 263"/>
    <w:qFormat/>
    <w:rPr>
      <w:rFonts w:ascii="Times New Roman" w:hAnsi="Times New Roman"/>
      <w:color w:val="00000A"/>
      <w:sz w:val="21"/>
    </w:rPr>
  </w:style>
  <w:style w:type="character" w:styleId="ListLabel264">
    <w:name w:val="ListLabel 264"/>
    <w:qFormat/>
    <w:rPr>
      <w:rFonts w:ascii="Times New Roman" w:hAnsi="Times New Roman"/>
      <w:b/>
      <w:color w:val="00000A"/>
      <w:sz w:val="21"/>
    </w:rPr>
  </w:style>
  <w:style w:type="character" w:styleId="ListLabel265">
    <w:name w:val="ListLabel 265"/>
    <w:qFormat/>
    <w:rPr>
      <w:rFonts w:ascii="Times New Roman" w:hAnsi="Times New Roman"/>
      <w:color w:val="00000A"/>
      <w:sz w:val="21"/>
    </w:rPr>
  </w:style>
  <w:style w:type="character" w:styleId="ListLabel266">
    <w:name w:val="ListLabel 266"/>
    <w:qFormat/>
    <w:rPr>
      <w:color w:val="00000A"/>
      <w:sz w:val="22"/>
    </w:rPr>
  </w:style>
  <w:style w:type="character" w:styleId="ListLabel267">
    <w:name w:val="ListLabel 267"/>
    <w:qFormat/>
    <w:rPr>
      <w:color w:val="00000A"/>
      <w:sz w:val="22"/>
    </w:rPr>
  </w:style>
  <w:style w:type="character" w:styleId="ListLabel268">
    <w:name w:val="ListLabel 268"/>
    <w:qFormat/>
    <w:rPr>
      <w:color w:val="00000A"/>
      <w:sz w:val="22"/>
    </w:rPr>
  </w:style>
  <w:style w:type="character" w:styleId="ListLabel269">
    <w:name w:val="ListLabel 269"/>
    <w:qFormat/>
    <w:rPr>
      <w:color w:val="00000A"/>
      <w:sz w:val="22"/>
    </w:rPr>
  </w:style>
  <w:style w:type="character" w:styleId="ListLabel270">
    <w:name w:val="ListLabel 270"/>
    <w:qFormat/>
    <w:rPr>
      <w:color w:val="00000A"/>
      <w:sz w:val="22"/>
    </w:rPr>
  </w:style>
  <w:style w:type="character" w:styleId="ListLabel271">
    <w:name w:val="ListLabel 271"/>
    <w:qFormat/>
    <w:rPr>
      <w:color w:val="00000A"/>
      <w:sz w:val="22"/>
    </w:rPr>
  </w:style>
  <w:style w:type="character" w:styleId="ListLabel272">
    <w:name w:val="ListLabel 272"/>
    <w:qFormat/>
    <w:rPr>
      <w:rFonts w:ascii="Times New Roman" w:hAnsi="Times New Roman" w:eastAsia="MS Gothic"/>
      <w:b/>
      <w:color w:val="000000"/>
      <w:sz w:val="21"/>
    </w:rPr>
  </w:style>
  <w:style w:type="character" w:styleId="ListLabel273">
    <w:name w:val="ListLabel 273"/>
    <w:qFormat/>
    <w:rPr>
      <w:rFonts w:ascii="Times New Roman" w:hAnsi="Times New Roman"/>
      <w:color w:val="00000A"/>
      <w:sz w:val="21"/>
    </w:rPr>
  </w:style>
  <w:style w:type="character" w:styleId="ListLabel274">
    <w:name w:val="ListLabel 274"/>
    <w:qFormat/>
    <w:rPr>
      <w:rFonts w:ascii="Times New Roman" w:hAnsi="Times New Roman"/>
      <w:b/>
      <w:color w:val="00000A"/>
      <w:sz w:val="21"/>
    </w:rPr>
  </w:style>
  <w:style w:type="character" w:styleId="ListLabel275">
    <w:name w:val="ListLabel 275"/>
    <w:qFormat/>
    <w:rPr>
      <w:rFonts w:ascii="Times New Roman" w:hAnsi="Times New Roman"/>
      <w:color w:val="00000A"/>
      <w:sz w:val="21"/>
    </w:rPr>
  </w:style>
  <w:style w:type="character" w:styleId="ListLabel276">
    <w:name w:val="ListLabel 276"/>
    <w:qFormat/>
    <w:rPr>
      <w:color w:val="00000A"/>
      <w:sz w:val="22"/>
    </w:rPr>
  </w:style>
  <w:style w:type="character" w:styleId="ListLabel277">
    <w:name w:val="ListLabel 277"/>
    <w:qFormat/>
    <w:rPr>
      <w:color w:val="00000A"/>
      <w:sz w:val="22"/>
    </w:rPr>
  </w:style>
  <w:style w:type="character" w:styleId="ListLabel278">
    <w:name w:val="ListLabel 278"/>
    <w:qFormat/>
    <w:rPr>
      <w:color w:val="00000A"/>
      <w:sz w:val="22"/>
    </w:rPr>
  </w:style>
  <w:style w:type="character" w:styleId="ListLabel279">
    <w:name w:val="ListLabel 279"/>
    <w:qFormat/>
    <w:rPr>
      <w:color w:val="00000A"/>
      <w:sz w:val="22"/>
    </w:rPr>
  </w:style>
  <w:style w:type="character" w:styleId="ListLabel280">
    <w:name w:val="ListLabel 280"/>
    <w:qFormat/>
    <w:rPr>
      <w:color w:val="00000A"/>
      <w:sz w:val="22"/>
    </w:rPr>
  </w:style>
  <w:style w:type="character" w:styleId="ListLabel281">
    <w:name w:val="ListLabel 281"/>
    <w:qFormat/>
    <w:rPr>
      <w:color w:val="00000A"/>
      <w:sz w:val="22"/>
    </w:rPr>
  </w:style>
  <w:style w:type="character" w:styleId="ListLabel282">
    <w:name w:val="ListLabel 282"/>
    <w:qFormat/>
    <w:rPr>
      <w:rFonts w:ascii="Times New Roman" w:hAnsi="Times New Roman" w:eastAsia="MS Gothic"/>
      <w:b/>
      <w:color w:val="000000"/>
      <w:sz w:val="21"/>
    </w:rPr>
  </w:style>
  <w:style w:type="character" w:styleId="ListLabel283">
    <w:name w:val="ListLabel 283"/>
    <w:qFormat/>
    <w:rPr>
      <w:rFonts w:ascii="Times New Roman" w:hAnsi="Times New Roman"/>
      <w:color w:val="00000A"/>
      <w:sz w:val="21"/>
    </w:rPr>
  </w:style>
  <w:style w:type="character" w:styleId="ListLabel284">
    <w:name w:val="ListLabel 284"/>
    <w:qFormat/>
    <w:rPr>
      <w:rFonts w:ascii="Times New Roman" w:hAnsi="Times New Roman"/>
      <w:b/>
      <w:color w:val="00000A"/>
      <w:sz w:val="21"/>
    </w:rPr>
  </w:style>
  <w:style w:type="character" w:styleId="ListLabel285">
    <w:name w:val="ListLabel 285"/>
    <w:qFormat/>
    <w:rPr>
      <w:rFonts w:ascii="Times New Roman" w:hAnsi="Times New Roman"/>
      <w:color w:val="00000A"/>
      <w:sz w:val="21"/>
    </w:rPr>
  </w:style>
  <w:style w:type="character" w:styleId="ListLabel286">
    <w:name w:val="ListLabel 286"/>
    <w:qFormat/>
    <w:rPr>
      <w:color w:val="00000A"/>
      <w:sz w:val="22"/>
    </w:rPr>
  </w:style>
  <w:style w:type="character" w:styleId="ListLabel287">
    <w:name w:val="ListLabel 287"/>
    <w:qFormat/>
    <w:rPr>
      <w:color w:val="00000A"/>
      <w:sz w:val="22"/>
    </w:rPr>
  </w:style>
  <w:style w:type="character" w:styleId="ListLabel288">
    <w:name w:val="ListLabel 288"/>
    <w:qFormat/>
    <w:rPr>
      <w:color w:val="00000A"/>
      <w:sz w:val="22"/>
    </w:rPr>
  </w:style>
  <w:style w:type="character" w:styleId="ListLabel289">
    <w:name w:val="ListLabel 289"/>
    <w:qFormat/>
    <w:rPr>
      <w:color w:val="00000A"/>
      <w:sz w:val="22"/>
    </w:rPr>
  </w:style>
  <w:style w:type="character" w:styleId="ListLabel290">
    <w:name w:val="ListLabel 290"/>
    <w:qFormat/>
    <w:rPr>
      <w:color w:val="00000A"/>
      <w:sz w:val="22"/>
    </w:rPr>
  </w:style>
  <w:style w:type="character" w:styleId="ListLabel291">
    <w:name w:val="ListLabel 291"/>
    <w:qFormat/>
    <w:rPr>
      <w:color w:val="00000A"/>
      <w:sz w:val="22"/>
    </w:rPr>
  </w:style>
  <w:style w:type="character" w:styleId="ListLabel292">
    <w:name w:val="ListLabel 292"/>
    <w:qFormat/>
    <w:rPr>
      <w:rFonts w:ascii="Times New Roman" w:hAnsi="Times New Roman" w:eastAsia="MS Gothic"/>
      <w:b/>
      <w:color w:val="000000"/>
      <w:sz w:val="21"/>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de26f5"/>
    <w:pPr>
      <w:spacing w:before="0" w:after="200"/>
      <w:ind w:left="720" w:hanging="0"/>
      <w:contextualSpacing/>
    </w:pPr>
    <w:rPr/>
  </w:style>
  <w:style w:type="paragraph" w:styleId="Cabealho">
    <w:name w:val="Header"/>
    <w:basedOn w:val="Normal"/>
    <w:link w:val="CabealhoChar"/>
    <w:uiPriority w:val="99"/>
    <w:semiHidden/>
    <w:unhideWhenUsed/>
    <w:rsid w:val="00e87668"/>
    <w:pPr>
      <w:tabs>
        <w:tab w:val="center" w:pos="4252" w:leader="none"/>
        <w:tab w:val="right" w:pos="8504" w:leader="none"/>
      </w:tabs>
      <w:spacing w:lineRule="auto" w:line="240" w:before="0" w:after="0"/>
    </w:pPr>
    <w:rPr/>
  </w:style>
  <w:style w:type="paragraph" w:styleId="Rodap">
    <w:name w:val="Footer"/>
    <w:basedOn w:val="Normal"/>
    <w:link w:val="RodapChar"/>
    <w:uiPriority w:val="99"/>
    <w:semiHidden/>
    <w:unhideWhenUsed/>
    <w:rsid w:val="00e87668"/>
    <w:pPr>
      <w:tabs>
        <w:tab w:val="center" w:pos="4252" w:leader="none"/>
        <w:tab w:val="right" w:pos="8504" w:leader="none"/>
      </w:tabs>
      <w:spacing w:lineRule="auto" w:line="240" w:before="0" w:after="0"/>
    </w:pPr>
    <w:rPr/>
  </w:style>
  <w:style w:type="paragraph" w:styleId="NoSpacing">
    <w:name w:val="No Spacing"/>
    <w:qFormat/>
    <w:rsid w:val="00e87668"/>
    <w:pPr>
      <w:widowControl/>
      <w:suppressAutoHyphens w:val="true"/>
      <w:bidi w:val="0"/>
      <w:spacing w:lineRule="auto" w:line="240" w:before="0" w:after="0"/>
      <w:jc w:val="left"/>
    </w:pPr>
    <w:rPr>
      <w:rFonts w:ascii="Calibri" w:hAnsi="Calibri" w:eastAsia="Calibri" w:cs="Calibri" w:asciiTheme="minorHAnsi" w:eastAsiaTheme="minorHAnsi" w:hAnsiTheme="minorHAnsi"/>
      <w:color w:val="00000A"/>
      <w:sz w:val="22"/>
      <w:szCs w:val="22"/>
      <w:lang w:val="pt-BR" w:eastAsia="zh-CN" w:bidi="ar-SA"/>
    </w:rPr>
  </w:style>
  <w:style w:type="paragraph" w:styleId="Nivel01">
    <w:name w:val="Nivel 01"/>
    <w:basedOn w:val="Ttulo1"/>
    <w:next w:val="Normal"/>
    <w:qFormat/>
    <w:pPr>
      <w:tabs>
        <w:tab w:val="left" w:pos="567" w:leader="none"/>
      </w:tabs>
      <w:spacing w:before="240" w:after="0"/>
      <w:jc w:val="both"/>
    </w:pPr>
    <w:rPr>
      <w:rFonts w:ascii="Ecofont_Spranq_eco_Sans" w:hAnsi="Ecofont_Spranq_eco_Sans" w:cs="Times New Roman"/>
      <w:color w:val="000000"/>
      <w:sz w:val="20"/>
      <w:szCs w:val="20"/>
    </w:rPr>
  </w:style>
  <w:style w:type="paragraph" w:styleId="Nivel1">
    <w:name w:val="Nivel1"/>
    <w:basedOn w:val="Ttulo1"/>
    <w:next w:val="Normal"/>
    <w:qFormat/>
    <w:pPr>
      <w:spacing w:lineRule="auto" w:line="276" w:before="480" w:after="120"/>
      <w:jc w:val="both"/>
    </w:pPr>
    <w:rPr>
      <w:rFonts w:ascii="Arial" w:hAnsi="Arial" w:cs="Arial"/>
      <w:b/>
      <w:color w:val="000000"/>
      <w:sz w:val="20"/>
      <w:szCs w:val="20"/>
    </w:rPr>
  </w:style>
  <w:style w:type="paragraph" w:styleId="Standard">
    <w:name w:val="Standard"/>
    <w:qFormat/>
    <w:pPr>
      <w:widowControl/>
      <w:suppressAutoHyphens w:val="true"/>
      <w:bidi w:val="0"/>
      <w:jc w:val="left"/>
      <w:textAlignment w:val="baseline"/>
    </w:pPr>
    <w:rPr>
      <w:rFonts w:ascii="Liberation Serif" w:hAnsi="Liberation Serif" w:eastAsia="SimSun" w:cs="Lucida Sans"/>
      <w:color w:val="00000A"/>
      <w:sz w:val="24"/>
      <w:szCs w:val="24"/>
      <w:lang w:val="pt-BR" w:eastAsia="zh-CN" w:bidi="hi-IN"/>
    </w:rPr>
  </w:style>
  <w:style w:type="paragraph" w:styleId="Textbody">
    <w:name w:val="Text body"/>
    <w:basedOn w:val="Standard"/>
    <w:qFormat/>
    <w:pPr>
      <w:spacing w:lineRule="auto" w:line="276" w:before="0" w:after="120"/>
    </w:pPr>
    <w:rPr>
      <w:rFonts w:ascii="Calibri" w:hAnsi="Calibri" w:eastAsia="Calibri" w:cs="Calibri"/>
      <w:sz w:val="22"/>
      <w:szCs w:val="22"/>
      <w:lang w:bidi="ar-SA"/>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gu.gov.br/"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Application>LibreOffice/5.2.6.2$Windows_x86 LibreOffice_project/a3100ed2409ebf1c212f5048fbe377c281438fdc</Application>
  <Pages>9</Pages>
  <Words>3157</Words>
  <Characters>18101</Characters>
  <CharactersWithSpaces>21124</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2017-09-22T12:42:00Z</dcterms:created>
  <dc:creator>ricardo.barbosa</dc:creator>
  <dc:description/>
  <dc:language>pt-BR</dc:language>
  <cp:lastModifiedBy/>
  <cp:lastPrinted>2019-09-30T10:47:54Z</cp:lastPrinted>
  <dcterms:modified xsi:type="dcterms:W3CDTF">2019-09-30T15:24:49Z</dcterms:modified>
  <cp:revision>132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