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LISTAS DE MATERIAIS E EQUIPAMENTOS NECESSÁRIOS PARA A PRESTAÇÃO DO SERVIÇO DE APOIO ADMINISTRATIVO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CAMPUS: SERRA TALHADA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50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47"/>
        <w:gridCol w:w="1406"/>
        <w:gridCol w:w="2901"/>
        <w:gridCol w:w="1695"/>
      </w:tblGrid>
      <w:tr>
        <w:trPr/>
        <w:tc>
          <w:tcPr>
            <w:tcW w:w="97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00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MATERIAIS COMUM A TODOS OS CARGOS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MATERIAIS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FORMA DE DISPONIBILIDADE DO MATERIAL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CONSUMO ANUAL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Uniforme, fardamento completo para todos os funcionários (incluindo calçados).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Conjunto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Equipamentos de proteção Individual- EPI (quando for o caso) de acordo com normas vigentes para cada uma das funções.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Conjunto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3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04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color w:val="00000A"/>
          <w:kern w:val="2"/>
          <w:sz w:val="24"/>
          <w:szCs w:val="24"/>
        </w:rPr>
      </w:pPr>
      <w:r>
        <w:rPr>
          <w:rFonts w:ascii="Times New Roman" w:hAnsi="Times New Roman"/>
          <w:b w:val="false"/>
          <w:color w:val="00000A"/>
          <w:kern w:val="2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50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47"/>
        <w:gridCol w:w="1406"/>
        <w:gridCol w:w="2901"/>
        <w:gridCol w:w="1695"/>
      </w:tblGrid>
      <w:tr>
        <w:trPr/>
        <w:tc>
          <w:tcPr>
            <w:tcW w:w="97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00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MATERIAIS/EQUIPAMENTOS  PARA O CARGO DE COPEIRO (A)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MATERIAIS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FORMA DE DISPONIBILIDADE DO MATERIAL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CONSUMO ANUAL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rpodotexto"/>
              <w:tabs>
                <w:tab w:val="left" w:pos="709" w:leader="none"/>
              </w:tabs>
              <w:suppressAutoHyphens w:val="true"/>
              <w:spacing w:lineRule="auto" w:line="276" w:before="0" w:after="140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Detergente neutro (500 ml)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144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Bucha de lavar prato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10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Desengordurante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Flanela de Microfibra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07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Touca descartável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100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Luva descartável de plástico transparente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100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50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47"/>
        <w:gridCol w:w="1406"/>
        <w:gridCol w:w="2901"/>
        <w:gridCol w:w="1695"/>
      </w:tblGrid>
      <w:tr>
        <w:trPr/>
        <w:tc>
          <w:tcPr>
            <w:tcW w:w="97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00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/>
            </w:pPr>
            <w:r>
              <w:rPr>
                <w:b/>
                <w:bCs/>
                <w:color w:val="FFFFFF"/>
                <w:sz w:val="24"/>
                <w:szCs w:val="24"/>
              </w:rPr>
              <w:t>MATERIAIS/EQUIPAMENTOS  PARA O CARGO</w:t>
            </w:r>
            <w:r>
              <w:rPr>
                <w:b/>
                <w:bCs/>
                <w:color w:val="FFFFFF"/>
                <w:sz w:val="24"/>
                <w:szCs w:val="24"/>
                <w:highlight w:val="black"/>
              </w:rPr>
              <w:t xml:space="preserve"> DE COZINHEIRO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MATERIAIS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FORMA DE DISPONIBILIDADE DO MATERIAL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CONSUMO ANUAL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Touca descartável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100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6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rpodotexto"/>
              <w:tabs>
                <w:tab w:val="left" w:pos="709" w:leader="none"/>
              </w:tabs>
              <w:suppressAutoHyphens w:val="true"/>
              <w:spacing w:lineRule="auto" w:line="276" w:before="0" w:after="14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 xml:space="preserve">Detergente líquido antisséptico para as </w:t>
            </w:r>
            <w:r>
              <w:rPr>
                <w:color w:val="000000"/>
              </w:rPr>
              <w:t>mãos ( embalagem de 1 litro)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Álcool em gel a 70% antisséptico para as </w:t>
            </w: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mãos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rpodotexto"/>
              <w:tabs>
                <w:tab w:val="left" w:pos="709" w:leader="none"/>
              </w:tabs>
              <w:suppressAutoHyphens w:val="true"/>
              <w:spacing w:lineRule="auto" w:line="276" w:before="0" w:after="140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Detergente neutro (500 ml)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45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540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 xml:space="preserve">Luvas de algodão 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Par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Vassouras piaçava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Vassoura de nylon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Rodo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Balde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02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Hipoclorito de sódio a 2% para</w:t>
            </w:r>
          </w:p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Liberation Serif" w:hAnsi="Liberation Serif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b w:val="false"/>
                <w:color w:val="000000"/>
                <w:kern w:val="2"/>
                <w:sz w:val="24"/>
                <w:szCs w:val="24"/>
              </w:rPr>
              <w:t>desinfecção de alimentos (embalagem de 2 kg)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auto"/>
                <w:kern w:val="2"/>
                <w:sz w:val="24"/>
                <w:szCs w:val="24"/>
              </w:rPr>
              <w:t>03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Bucha de lavar prato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45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540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Flanela de Microfibra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07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5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60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Luva descartável de plástico transparente.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 com 100 unidades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Palha de aço para panelas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35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420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Filme PVC para envolver alimentos (bobina de 28 x 300 metros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Bobina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Ttulo1"/>
              <w:tabs>
                <w:tab w:val="left" w:pos="709" w:leader="none"/>
              </w:tabs>
              <w:suppressAutoHyphens w:val="true"/>
              <w:spacing w:lineRule="auto" w:line="276" w:before="240" w:after="12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</w:rPr>
              <w:t>Papel Toalha para Cozinha Aerado 20x22cm Folha Dupla, pacote com 2 rolos.</w:t>
            </w:r>
          </w:p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6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72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saco plástico, picotadas, com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</w:rPr>
              <w:t>100 unidades, com capacidade para 3 Kg, Bo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pt-BR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</w:rPr>
              <w:t>inas.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Bobina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tbl>
      <w:tblPr>
        <w:tblW w:w="9750" w:type="dxa"/>
        <w:jc w:val="left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47"/>
        <w:gridCol w:w="1406"/>
        <w:gridCol w:w="2901"/>
        <w:gridCol w:w="1695"/>
      </w:tblGrid>
      <w:tr>
        <w:trPr/>
        <w:tc>
          <w:tcPr>
            <w:tcW w:w="97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000000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MATERIAIS/EQUIPAMENTOS  PARA O CARGO</w:t>
            </w:r>
            <w:r>
              <w:rPr>
                <w:b/>
                <w:bCs/>
                <w:color w:val="FFFFFF"/>
                <w:sz w:val="24"/>
                <w:szCs w:val="24"/>
                <w:highlight w:val="black"/>
              </w:rPr>
              <w:t xml:space="preserve"> DE JARDINEIRO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MATERIAIS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FORMA DE DISPONIBILIDADE DO MATERIAL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</w:rPr>
              <w:t>CONSUMO ANUAL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Enxada com cabo de 130cm.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Alavancas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Chibanca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Foices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Ciscadores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Pá com bico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Pá quadrada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Escavadeira articulada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Tesouras para poda de árvores altas articuladas com cabo grande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Tesoura grande para corte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Tesoura pequena para jardim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Conjunto ferramenta para jardim (ancinho, enxadeco, pazinha, sacho, escarificador)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Conjunto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Mangueira transparente 150 metros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 cada seis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Mangueira transparente 50 metros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seis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Cortador de grama profissional</w:t>
            </w:r>
          </w:p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motorizado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Pedra esmeril para amolar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Mangueira perfurada preta para</w:t>
            </w:r>
          </w:p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irrigação 200 m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 cada seis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>
        <w:trPr>
          <w:trHeight w:val="536" w:hRule="atLeast"/>
        </w:trPr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Vassoura de piaçava com cabo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Saco de nylon para apanhar grama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10 ao mês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120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Pulverizador Costal 20 litros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Baldes plásticos 10 litros com alça de metal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Saco de uréia 50 kg Unidade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3 a cada 3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Saco de cloreto de potássio branco 50 kg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Fertilizante sólido 10-10-10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3 a cada 3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Óleo mineral litros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litro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8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Esterco de bode curtido m3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M³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7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Faca 7”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Óculos de proteção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Máscara com filtro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 xml:space="preserve">Unidade 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Protetores auricular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par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Mascaras descartáveis (pacote com 100 unidades)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Pacote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Botas de borrachas cano longo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par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funcional durante todo contrato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Botas de couro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par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4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Boné árabe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6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Contedodatabela"/>
              <w:tabs>
                <w:tab w:val="left" w:pos="709" w:leader="none"/>
              </w:tabs>
              <w:suppressAutoHyphens w:val="true"/>
              <w:spacing w:lineRule="auto" w:line="276"/>
              <w:jc w:val="both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Protetor solar FPS 60, embalagem de 50 ml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Unidade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1 a cada 2 meses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uppressAutoHyphens w:val="true"/>
              <w:spacing w:lineRule="atLeast" w:line="100"/>
              <w:ind w:left="36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kern w:val="2"/>
                <w:sz w:val="24"/>
                <w:szCs w:val="24"/>
              </w:rPr>
              <w:t>6</w:t>
            </w:r>
          </w:p>
        </w:tc>
      </w:tr>
    </w:tbl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ED1C24"/>
          <w:sz w:val="24"/>
          <w:szCs w:val="24"/>
        </w:rPr>
      </w:pPr>
      <w:r>
        <w:rPr>
          <w:color w:val="ED1C24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Danyel Mendes Nogueira Ramos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Chefe do Departamento de Administração e Planejamento em exercício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imSun" w:cs="Mangal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LibreOffice/6.1.2.1$Windows_X86_64 LibreOffice_project/65905a128db06ba48db947242809d14d3f9a93fe</Application>
  <Pages>4</Pages>
  <Words>811</Words>
  <Characters>3814</Characters>
  <CharactersWithSpaces>4363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2019-07-25T09:27:41Z</dcterms:created>
  <dc:creator/>
  <dc:description/>
  <dc:language>pt-BR</dc:language>
  <cp:lastModifiedBy/>
  <dcterms:modified xsi:type="dcterms:W3CDTF">2020-02-20T13:35:06Z</dcterms:modified>
  <cp:revision>10</cp:revision>
  <dc:subject/>
  <dc:title/>
</cp:coreProperties>
</file>