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numPr>
          <w:ilvl w:val="0"/>
          <w:numId w:val="3"/>
        </w:numPr>
        <w:ind w:left="720" w:hanging="360"/>
        <w:rPr>
          <w:b/>
          <w:b/>
          <w:sz w:val="26"/>
          <w:szCs w:val="26"/>
        </w:rPr>
      </w:pPr>
      <w:r>
        <w:rPr>
          <w:b/>
          <w:sz w:val="26"/>
          <w:szCs w:val="26"/>
          <w:vertAlign w:val="subscript"/>
        </w:rPr>
        <w:t>ANÁLISE DA CONTRATAÇÃO ANTERIOR</w:t>
      </w:r>
    </w:p>
    <w:p>
      <w:pPr>
        <w:pStyle w:val="Normal1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</w:r>
    </w:p>
    <w:p>
      <w:pPr>
        <w:pStyle w:val="Normal1"/>
        <w:jc w:val="both"/>
        <w:rPr/>
      </w:pPr>
      <w:r>
        <w:rPr>
          <w:rFonts w:eastAsia="Carlito" w:cs="Carlito" w:ascii="Carlito" w:hAnsi="Carlito"/>
          <w:sz w:val="26"/>
          <w:szCs w:val="26"/>
          <w:vertAlign w:val="subscript"/>
        </w:rPr>
        <w:t>Analisando contratações anteriores nota-se que estas aconteceram no ano de 2012, sucedendo-se posterior contratação. As aquisições de vidraria foram feita na forma de item, através do pregão eletrônico pelo Sistema de Registro de Preço Nº 11/2012 cujo o objetivo era a compra de item diversos para os laboratórios de química dos Campi do IF SERTÃO. O qual tinha como órgão gerenciador IF Sertão - Campus Petrolina (UASG 158499).</w:t>
      </w:r>
    </w:p>
    <w:p>
      <w:pPr>
        <w:pStyle w:val="Normal1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Nos anos posteriores, as demandas existentes foram supridas a partir de processos oriundos de Intenção de Registro de Preços e/ou Adesão de Ata de outros Órgãos – Carona. Nesse sentindo, não foram identificas situações explícitas de eventualidades nas fases de planejamento, seleção de fornecedor e gestão de contrato.</w:t>
      </w:r>
    </w:p>
    <w:p>
      <w:pPr>
        <w:pStyle w:val="Normal1"/>
        <w:jc w:val="both"/>
        <w:rPr/>
      </w:pPr>
      <w:r>
        <w:rPr>
          <w:rFonts w:eastAsia="Carlito" w:cs="Carlito" w:ascii="Carlito" w:hAnsi="Carlito"/>
          <w:sz w:val="26"/>
          <w:szCs w:val="26"/>
          <w:vertAlign w:val="subscript"/>
        </w:rPr>
        <w:t>Um ponto importante a ser considerado, que contrações anteriores foram feita sob a égide de normas que hoje se encontram revogadas ou que não existindo na época própria tornaram-se obrigatória sua aplicação para contratações atuais.</w:t>
      </w:r>
    </w:p>
    <w:p>
      <w:pPr>
        <w:pStyle w:val="Normal1"/>
        <w:jc w:val="both"/>
        <w:rPr>
          <w:rFonts w:ascii="Carlito" w:hAnsi="Carlito" w:eastAsia="Carlito" w:cs="Carlito"/>
          <w:position w:val="0"/>
          <w:sz w:val="24"/>
          <w:sz w:val="26"/>
          <w:szCs w:val="26"/>
          <w:vertAlign w:val="baseline"/>
        </w:rPr>
      </w:pPr>
      <w:r>
        <w:rPr/>
      </w:r>
    </w:p>
    <w:p>
      <w:pPr>
        <w:pStyle w:val="Normal1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</w:r>
    </w:p>
    <w:p>
      <w:pPr>
        <w:pStyle w:val="Normal1"/>
        <w:numPr>
          <w:ilvl w:val="0"/>
          <w:numId w:val="1"/>
        </w:numPr>
        <w:ind w:left="720" w:hanging="360"/>
        <w:jc w:val="both"/>
        <w:rPr>
          <w:b/>
          <w:b/>
          <w:position w:val="0"/>
          <w:sz w:val="24"/>
          <w:sz w:val="26"/>
          <w:szCs w:val="26"/>
          <w:vertAlign w:val="baseline"/>
        </w:rPr>
      </w:pPr>
      <w:r>
        <w:rPr>
          <w:rFonts w:eastAsia="Carlito" w:cs="Carlito" w:ascii="Carlito" w:hAnsi="Carlito"/>
          <w:b/>
          <w:sz w:val="26"/>
          <w:szCs w:val="26"/>
          <w:vertAlign w:val="subscript"/>
        </w:rPr>
        <w:t>NORMAS RELACIONADAS À CONTRATAÇÃO</w:t>
      </w:r>
    </w:p>
    <w:p>
      <w:pPr>
        <w:pStyle w:val="Normal1"/>
        <w:ind w:left="720" w:right="0" w:hanging="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</w:r>
    </w:p>
    <w:p>
      <w:pPr>
        <w:pStyle w:val="Normal1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A aquisição de VIDRARIAS deverá observar, as disposições da seguinte legislação:</w:t>
      </w:r>
    </w:p>
    <w:p>
      <w:pPr>
        <w:pStyle w:val="Normal1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Lei nº 8.666, de 21 de junho de 1993;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Lei nº 10.520, de 17 de julho de 2002;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Decreto nº 10.024, de 20 de setembro de 2019;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Decreto nº 7.746, de 05 de junho de 2012;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Decreto nº 7.892, de 23 de janeiro e 2013;</w:t>
      </w:r>
    </w:p>
    <w:p>
      <w:pPr>
        <w:pStyle w:val="Normal1"/>
        <w:numPr>
          <w:ilvl w:val="0"/>
          <w:numId w:val="2"/>
        </w:numPr>
        <w:ind w:left="720" w:hanging="360"/>
        <w:jc w:val="both"/>
        <w:rPr/>
      </w:pPr>
      <w:r>
        <w:rPr>
          <w:rFonts w:eastAsia="Carlito" w:cs="Carlito" w:ascii="Carlito" w:hAnsi="Carlito"/>
          <w:sz w:val="26"/>
          <w:szCs w:val="26"/>
          <w:vertAlign w:val="subscript"/>
        </w:rPr>
        <w:t>Instrução Normativa SLTI/MP  nº 01, de 19 de janeiro de 2010;</w:t>
      </w:r>
    </w:p>
    <w:p>
      <w:pPr>
        <w:pStyle w:val="Normal1"/>
        <w:numPr>
          <w:ilvl w:val="0"/>
          <w:numId w:val="2"/>
        </w:numPr>
        <w:ind w:left="720" w:hanging="360"/>
        <w:jc w:val="both"/>
        <w:rPr/>
      </w:pPr>
      <w:r>
        <w:rPr>
          <w:rFonts w:eastAsia="Carlito" w:cs="Carlito" w:ascii="Carlito" w:hAnsi="Carlito"/>
          <w:sz w:val="26"/>
          <w:szCs w:val="26"/>
          <w:vertAlign w:val="subscript"/>
        </w:rPr>
        <w:t>Instrução Normativa nº 40/2020 – Ministério da Economia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Instrução Normativa SEGES/MP nº 03, de 26 de abril, de 2018;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Lei Complementar n° 123, de 14 de dezembro de 2006;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 xml:space="preserve"> </w:t>
      </w:r>
      <w:r>
        <w:rPr>
          <w:rFonts w:eastAsia="Carlito" w:cs="Carlito" w:ascii="Carlito" w:hAnsi="Carlito"/>
          <w:sz w:val="26"/>
          <w:szCs w:val="26"/>
          <w:vertAlign w:val="subscript"/>
        </w:rPr>
        <w:t>Lei nº 8.078, de 11 de setembro de 1990, que dispõe sobre a proteção do consumidor e dá outras providências;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 xml:space="preserve">Lei nº 11.488, de 15 de junho de 2007;  </w:t>
      </w:r>
    </w:p>
    <w:p>
      <w:pPr>
        <w:pStyle w:val="Normal1"/>
        <w:numPr>
          <w:ilvl w:val="0"/>
          <w:numId w:val="2"/>
        </w:numPr>
        <w:ind w:left="720" w:hanging="360"/>
        <w:jc w:val="both"/>
        <w:rPr>
          <w:rFonts w:ascii="Carlito" w:hAnsi="Carlito" w:eastAsia="Carlito" w:cs="Carlito"/>
          <w:sz w:val="26"/>
          <w:szCs w:val="26"/>
          <w:vertAlign w:val="subscript"/>
        </w:rPr>
      </w:pPr>
      <w:r>
        <w:rPr>
          <w:rFonts w:eastAsia="Carlito" w:cs="Carlito" w:ascii="Carlito" w:hAnsi="Carlito"/>
          <w:sz w:val="26"/>
          <w:szCs w:val="26"/>
          <w:vertAlign w:val="subscript"/>
        </w:rPr>
        <w:t>Decreto n° 8.538, de 06 de outubro de 2015, aplicando-se, subsidiariamente, a, e as exigências estabelecidas neste Edital;</w:t>
      </w:r>
    </w:p>
    <w:p>
      <w:pPr>
        <w:pStyle w:val="Normal1"/>
        <w:numPr>
          <w:ilvl w:val="0"/>
          <w:numId w:val="2"/>
        </w:numPr>
        <w:ind w:left="720" w:hanging="360"/>
        <w:jc w:val="both"/>
        <w:rPr/>
      </w:pPr>
      <w:r>
        <w:rPr>
          <w:rFonts w:eastAsia="Carlito" w:cs="Carlito" w:ascii="Carlito" w:hAnsi="Carlito"/>
          <w:sz w:val="26"/>
          <w:szCs w:val="26"/>
          <w:vertAlign w:val="subscript"/>
        </w:rPr>
        <w:t>NBR 12617 de 08/1992, Vidraria de laboratório - Pipetas volumétricas - Formato e dimensões – Padronização;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6"/>
        <w:sz w:val="26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4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6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  <w:position w:val="0"/>
        <w:sz w:val="26"/>
        <w:sz w:val="26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  <w:position w:val="0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  <w:position w:val="0"/>
        <w:sz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  <w:position w:val="0"/>
        <w:sz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  <w:position w:val="0"/>
        <w:sz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  <w:position w:val="0"/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  <w:position w:val="0"/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  <w:position w:val="0"/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  <w:position w:val="0"/>
        <w:sz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overflowPunct w:val="false"/>
      <w:bidi w:val="0"/>
      <w:spacing w:lineRule="atLeast" w:line="1" w:before="0" w:after="0"/>
      <w:jc w:val="left"/>
      <w:textAlignment w:val="top"/>
      <w:outlineLvl w:val="0"/>
    </w:pPr>
    <w:rPr>
      <w:rFonts w:ascii="Liberation Serif" w:hAnsi="Liberation Serif" w:eastAsia="SimSun" w:cs="Lucida 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1"/>
    <w:next w:val="Corpodetexto"/>
    <w:qFormat/>
    <w:pPr>
      <w:keepNext w:val="true"/>
      <w:widowControl/>
      <w:suppressAutoHyphens w:val="false"/>
      <w:overflowPunct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widowControl/>
      <w:suppressAutoHyphens w:val="false"/>
      <w:overflowPunct w:val="false"/>
      <w:bidi w:val="0"/>
      <w:spacing w:lineRule="auto" w:line="276" w:before="0" w:after="140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overflowPunct w:val="false"/>
      <w:bidi w:val="0"/>
      <w:spacing w:lineRule="atLeast" w:line="1" w:before="120" w:after="120"/>
      <w:textAlignment w:val="top"/>
      <w:outlineLvl w:val="0"/>
    </w:pPr>
    <w:rPr>
      <w:rFonts w:ascii="Liberation Serif" w:hAnsi="Liberation Serif" w:eastAsia="SimSun" w:cs="Lucida 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overflowPunct w:val="false"/>
      <w:bidi w:val="0"/>
      <w:spacing w:lineRule="atLeast" w:line="1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orpodetexto">
    <w:name w:val="Corpo de texto"/>
    <w:basedOn w:val="Normal1"/>
    <w:qFormat/>
    <w:pPr>
      <w:widowControl/>
      <w:suppressAutoHyphens w:val="false"/>
      <w:overflowPunct w:val="false"/>
      <w:bidi w:val="0"/>
      <w:spacing w:lineRule="auto" w:line="276" w:before="0" w:after="140"/>
      <w:textAlignment w:val="top"/>
      <w:outlineLvl w:val="0"/>
    </w:pPr>
    <w:rPr>
      <w:rFonts w:ascii="Liberation Serif" w:hAnsi="Liberation Serif" w:eastAsia="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MuQ76/d96gGw9HaXJFd5YZzQzEw==">AMUW2mVN23aMJueIBLb61rF52hOL8pDSovLFmLn6bfEYIPctXILWF4vbHTA57RIkPcqXOom+FDNWkR6YOQDr4vqi9aRqJWUgAPGLbBIMiOHSl5fbcOmtdlk=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LibreOffice/6.3.6.2$Windows_X86_64 LibreOffice_project/2196df99b074d8a661f4036fca8fa0cbfa33a497</Application>
  <Pages>1</Pages>
  <Words>330</Words>
  <Characters>1643</Characters>
  <CharactersWithSpaces>1946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2020-08-12T13:01:20Z</dcterms:created>
  <dc:creator/>
  <dc:description/>
  <dc:language>pt-BR</dc:language>
  <cp:lastModifiedBy/>
  <dcterms:modified xsi:type="dcterms:W3CDTF">2020-08-17T15:34:22Z</dcterms:modified>
  <cp:revision>1</cp:revision>
  <dc:subject/>
  <dc:title/>
</cp:coreProperties>
</file>